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5AF7" w:rsidRDefault="00EA6004">
      <w:pPr>
        <w:pStyle w:val="Textoindependiente"/>
        <w:rPr>
          <w:rFonts w:ascii="Times New Roman"/>
          <w:sz w:val="20"/>
        </w:rPr>
      </w:pPr>
      <w:r>
        <w:pict>
          <v:rect id="_x0000_s1060" style="position:absolute;margin-left:0;margin-top:0;width:612pt;height:11in;z-index:-254984192;mso-position-horizontal-relative:page;mso-position-vertical-relative:page" fillcolor="#001f5f" stroked="f">
            <w10:wrap anchorx="page" anchory="page"/>
          </v:rect>
        </w:pict>
      </w:r>
      <w:r>
        <w:pict>
          <v:line id="_x0000_s1059" style="position:absolute;z-index:251659264;mso-position-horizontal-relative:page;mso-position-vertical-relative:page" from="612pt,0" to="0,0" strokecolor="#001f5f" strokeweight=".96pt">
            <w10:wrap anchorx="page" anchory="page"/>
          </v:line>
        </w:pict>
      </w: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6"/>
        <w:rPr>
          <w:rFonts w:ascii="Times New Roman"/>
          <w:sz w:val="25"/>
        </w:rPr>
      </w:pPr>
    </w:p>
    <w:p w:rsidR="00635AF7" w:rsidRDefault="00EA6004">
      <w:pPr>
        <w:pStyle w:val="Textoindependiente"/>
        <w:ind w:left="5160"/>
        <w:rPr>
          <w:rFonts w:ascii="Times New Roman"/>
          <w:sz w:val="20"/>
        </w:rPr>
      </w:pPr>
      <w:r>
        <w:rPr>
          <w:rFonts w:ascii="Times New Roman"/>
          <w:noProof/>
          <w:sz w:val="20"/>
          <w:lang w:val="en-US" w:eastAsia="en-US" w:bidi="ar-SA"/>
        </w:rPr>
        <w:drawing>
          <wp:inline distT="0" distB="0" distL="0" distR="0">
            <wp:extent cx="1570580" cy="1914525"/>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570580" cy="1914525"/>
                    </a:xfrm>
                    <a:prstGeom prst="rect">
                      <a:avLst/>
                    </a:prstGeom>
                  </pic:spPr>
                </pic:pic>
              </a:graphicData>
            </a:graphic>
          </wp:inline>
        </w:drawing>
      </w:r>
    </w:p>
    <w:p w:rsidR="00635AF7" w:rsidRDefault="00EA6004">
      <w:pPr>
        <w:spacing w:before="120"/>
        <w:ind w:left="2297" w:right="1738"/>
        <w:jc w:val="center"/>
        <w:rPr>
          <w:rFonts w:ascii="Times New Roman" w:hAnsi="Times New Roman"/>
          <w:b/>
          <w:sz w:val="36"/>
        </w:rPr>
      </w:pPr>
      <w:r>
        <w:rPr>
          <w:rFonts w:ascii="Times New Roman" w:hAnsi="Times New Roman"/>
          <w:b/>
          <w:color w:val="FFC000"/>
          <w:sz w:val="36"/>
        </w:rPr>
        <w:t>UNIVERSIDAD CATÓLICA DE CUENCA</w:t>
      </w:r>
    </w:p>
    <w:p w:rsidR="00635AF7" w:rsidRDefault="00EA6004">
      <w:pPr>
        <w:spacing w:before="195"/>
        <w:ind w:left="2297" w:right="1736"/>
        <w:jc w:val="center"/>
        <w:rPr>
          <w:rFonts w:ascii="Times New Roman"/>
          <w:i/>
          <w:sz w:val="32"/>
        </w:rPr>
      </w:pPr>
      <w:r>
        <w:rPr>
          <w:rFonts w:ascii="Times New Roman"/>
          <w:i/>
          <w:color w:val="FFC000"/>
          <w:sz w:val="32"/>
        </w:rPr>
        <w:t>Comunidad Educativa al Servicio del Pueblo</w:t>
      </w:r>
    </w:p>
    <w:p w:rsidR="00635AF7" w:rsidRDefault="00EA6004">
      <w:pPr>
        <w:spacing w:before="195"/>
        <w:ind w:left="2296" w:right="1740"/>
        <w:jc w:val="center"/>
        <w:rPr>
          <w:rFonts w:ascii="Times New Roman" w:hAnsi="Times New Roman"/>
          <w:b/>
          <w:sz w:val="36"/>
        </w:rPr>
      </w:pPr>
      <w:r>
        <w:rPr>
          <w:rFonts w:ascii="Times New Roman" w:hAnsi="Times New Roman"/>
          <w:b/>
          <w:color w:val="FFC000"/>
          <w:sz w:val="36"/>
        </w:rPr>
        <w:t>UNIDAD ACADÉMICA DE CIENCIAS SOCIALES</w:t>
      </w:r>
    </w:p>
    <w:p w:rsidR="00635AF7" w:rsidRDefault="00635AF7">
      <w:pPr>
        <w:pStyle w:val="Textoindependiente"/>
        <w:spacing w:before="11"/>
        <w:rPr>
          <w:rFonts w:ascii="Times New Roman"/>
          <w:b/>
          <w:sz w:val="31"/>
        </w:rPr>
      </w:pPr>
    </w:p>
    <w:p w:rsidR="00635AF7" w:rsidRDefault="00EA6004">
      <w:pPr>
        <w:ind w:left="2297" w:right="1733"/>
        <w:jc w:val="center"/>
        <w:rPr>
          <w:rFonts w:ascii="Times New Roman"/>
          <w:b/>
          <w:sz w:val="32"/>
        </w:rPr>
      </w:pPr>
      <w:r>
        <w:rPr>
          <w:rFonts w:ascii="Times New Roman"/>
          <w:b/>
          <w:color w:val="FFC000"/>
          <w:sz w:val="32"/>
        </w:rPr>
        <w:t>CARRERA DE DERECHO</w:t>
      </w:r>
    </w:p>
    <w:p w:rsidR="00635AF7" w:rsidRDefault="00635AF7">
      <w:pPr>
        <w:pStyle w:val="Textoindependiente"/>
        <w:rPr>
          <w:rFonts w:ascii="Times New Roman"/>
          <w:b/>
          <w:sz w:val="36"/>
        </w:rPr>
      </w:pPr>
    </w:p>
    <w:p w:rsidR="00635AF7" w:rsidRDefault="00635AF7">
      <w:pPr>
        <w:pStyle w:val="Textoindependiente"/>
        <w:rPr>
          <w:rFonts w:ascii="Times New Roman"/>
          <w:b/>
          <w:sz w:val="36"/>
        </w:rPr>
      </w:pPr>
    </w:p>
    <w:p w:rsidR="00635AF7" w:rsidRDefault="00EA6004">
      <w:pPr>
        <w:spacing w:before="230"/>
        <w:ind w:left="2297" w:right="1730"/>
        <w:jc w:val="center"/>
        <w:rPr>
          <w:rFonts w:ascii="Times New Roman"/>
          <w:b/>
          <w:sz w:val="32"/>
        </w:rPr>
      </w:pPr>
      <w:r>
        <w:rPr>
          <w:rFonts w:ascii="Times New Roman"/>
          <w:b/>
          <w:color w:val="FFC000"/>
          <w:sz w:val="32"/>
        </w:rPr>
        <w:t>TEMA</w:t>
      </w:r>
    </w:p>
    <w:p w:rsidR="00635AF7" w:rsidRDefault="00635AF7">
      <w:pPr>
        <w:pStyle w:val="Textoindependiente"/>
        <w:spacing w:before="4"/>
        <w:rPr>
          <w:rFonts w:ascii="Times New Roman"/>
          <w:b/>
          <w:sz w:val="29"/>
        </w:rPr>
      </w:pPr>
    </w:p>
    <w:p w:rsidR="00635AF7" w:rsidRDefault="00EA6004">
      <w:pPr>
        <w:spacing w:line="362" w:lineRule="auto"/>
        <w:ind w:left="3471" w:right="2904"/>
        <w:jc w:val="center"/>
        <w:rPr>
          <w:rFonts w:ascii="Times New Roman" w:hAnsi="Times New Roman"/>
          <w:b/>
          <w:sz w:val="32"/>
        </w:rPr>
      </w:pPr>
      <w:r>
        <w:rPr>
          <w:rFonts w:ascii="Times New Roman" w:hAnsi="Times New Roman"/>
          <w:b/>
          <w:color w:val="FFC000"/>
          <w:sz w:val="32"/>
        </w:rPr>
        <w:t>ANÁLISIS DE LA MOTIVACIÓN EN EL PROCEDIMIENTO ADMINISTRATIVO SANCIONADOR</w:t>
      </w:r>
    </w:p>
    <w:p w:rsidR="00635AF7" w:rsidRDefault="00EA6004">
      <w:pPr>
        <w:spacing w:before="147" w:line="360" w:lineRule="auto"/>
        <w:ind w:left="2297" w:right="1740"/>
        <w:jc w:val="center"/>
        <w:rPr>
          <w:rFonts w:ascii="Times New Roman" w:hAnsi="Times New Roman"/>
          <w:b/>
          <w:sz w:val="28"/>
        </w:rPr>
      </w:pPr>
      <w:r>
        <w:rPr>
          <w:rFonts w:ascii="Times New Roman" w:hAnsi="Times New Roman"/>
          <w:b/>
          <w:color w:val="FFD966"/>
          <w:sz w:val="28"/>
        </w:rPr>
        <w:t>TRABAJO DE TITULACIÓN PREVIO A LA OBTENCIÓN DEL TÍTULO DE ABOGADO DE LOS TRIBUNALES DE JUSTICIA DE LA REPÚBLICA</w:t>
      </w:r>
    </w:p>
    <w:p w:rsidR="00635AF7" w:rsidRDefault="00EA6004">
      <w:pPr>
        <w:spacing w:before="160" w:line="480" w:lineRule="auto"/>
        <w:ind w:left="2266" w:right="1965"/>
        <w:rPr>
          <w:rFonts w:ascii="Times New Roman" w:hAnsi="Times New Roman"/>
          <w:b/>
          <w:sz w:val="28"/>
        </w:rPr>
      </w:pPr>
      <w:r>
        <w:rPr>
          <w:noProof/>
          <w:lang w:val="en-US" w:eastAsia="en-US" w:bidi="ar-SA"/>
        </w:rPr>
        <w:drawing>
          <wp:anchor distT="0" distB="0" distL="0" distR="0" simplePos="0" relativeHeight="248334336" behindDoc="1" locked="0" layoutInCell="1" allowOverlap="1">
            <wp:simplePos x="0" y="0"/>
            <wp:positionH relativeFrom="page">
              <wp:posOffset>5006162</wp:posOffset>
            </wp:positionH>
            <wp:positionV relativeFrom="paragraph">
              <wp:posOffset>791239</wp:posOffset>
            </wp:positionV>
            <wp:extent cx="2643047" cy="1760867"/>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2643047" cy="1760867"/>
                    </a:xfrm>
                    <a:prstGeom prst="rect">
                      <a:avLst/>
                    </a:prstGeom>
                  </pic:spPr>
                </pic:pic>
              </a:graphicData>
            </a:graphic>
          </wp:anchor>
        </w:drawing>
      </w:r>
      <w:r>
        <w:rPr>
          <w:rFonts w:ascii="Times New Roman" w:hAnsi="Times New Roman"/>
          <w:b/>
          <w:color w:val="FFC000"/>
          <w:sz w:val="28"/>
        </w:rPr>
        <w:t xml:space="preserve">AUTOR: JUAN CARLOS GONZÁLES RODRÍGUEZ DIRECTOR: DR. MIGUEL AGUSTIN CRESPO </w:t>
      </w:r>
      <w:proofErr w:type="spellStart"/>
      <w:r>
        <w:rPr>
          <w:rFonts w:ascii="Times New Roman" w:hAnsi="Times New Roman"/>
          <w:b/>
          <w:color w:val="FFC000"/>
          <w:sz w:val="28"/>
        </w:rPr>
        <w:t>CRESPO</w:t>
      </w:r>
      <w:proofErr w:type="spellEnd"/>
      <w:r>
        <w:rPr>
          <w:rFonts w:ascii="Times New Roman" w:hAnsi="Times New Roman"/>
          <w:b/>
          <w:color w:val="FFC000"/>
          <w:sz w:val="28"/>
        </w:rPr>
        <w:t>, MGS.</w:t>
      </w:r>
    </w:p>
    <w:p w:rsidR="00635AF7" w:rsidRDefault="00EA6004">
      <w:pPr>
        <w:spacing w:line="480" w:lineRule="auto"/>
        <w:ind w:left="6122" w:right="3874" w:hanging="1143"/>
        <w:rPr>
          <w:rFonts w:ascii="Times New Roman"/>
          <w:b/>
          <w:sz w:val="28"/>
        </w:rPr>
      </w:pPr>
      <w:r>
        <w:rPr>
          <w:rFonts w:ascii="Times New Roman"/>
          <w:b/>
          <w:color w:val="FFC000"/>
          <w:sz w:val="28"/>
        </w:rPr>
        <w:t>CUENCA - ECUADOR 2020</w:t>
      </w:r>
    </w:p>
    <w:p w:rsidR="00635AF7" w:rsidRDefault="00635AF7">
      <w:pPr>
        <w:spacing w:line="480" w:lineRule="auto"/>
        <w:rPr>
          <w:rFonts w:ascii="Times New Roman"/>
          <w:sz w:val="28"/>
        </w:rPr>
        <w:sectPr w:rsidR="00635AF7">
          <w:headerReference w:type="default" r:id="rId10"/>
          <w:type w:val="continuous"/>
          <w:pgSz w:w="12240" w:h="15840"/>
          <w:pgMar w:top="0" w:right="0" w:bottom="0" w:left="0" w:header="0" w:footer="720" w:gutter="0"/>
          <w:cols w:space="720"/>
        </w:sectPr>
      </w:pPr>
    </w:p>
    <w:p w:rsidR="00635AF7" w:rsidRDefault="00635AF7">
      <w:pPr>
        <w:pStyle w:val="Textoindependiente"/>
        <w:spacing w:before="4"/>
        <w:rPr>
          <w:rFonts w:ascii="Times New Roman"/>
          <w:sz w:val="17"/>
        </w:rPr>
      </w:pPr>
    </w:p>
    <w:p w:rsidR="00635AF7" w:rsidRDefault="00635AF7">
      <w:pPr>
        <w:rPr>
          <w:rFonts w:ascii="Times New Roman"/>
          <w:sz w:val="17"/>
        </w:rPr>
        <w:sectPr w:rsidR="00635AF7">
          <w:headerReference w:type="default" r:id="rId11"/>
          <w:pgSz w:w="12240" w:h="15840"/>
          <w:pgMar w:top="1500" w:right="0" w:bottom="280" w:left="0" w:header="0" w:footer="0" w:gutter="0"/>
          <w:cols w:space="720"/>
        </w:sectPr>
      </w:pPr>
    </w:p>
    <w:p w:rsidR="00635AF7" w:rsidRDefault="00EA6004">
      <w:pPr>
        <w:pStyle w:val="Textoindependiente"/>
        <w:ind w:left="5190"/>
        <w:rPr>
          <w:rFonts w:ascii="Times New Roman"/>
          <w:sz w:val="20"/>
        </w:rPr>
      </w:pPr>
      <w:r>
        <w:rPr>
          <w:rFonts w:ascii="Times New Roman"/>
          <w:noProof/>
          <w:sz w:val="20"/>
          <w:lang w:val="en-US" w:eastAsia="en-US" w:bidi="ar-SA"/>
        </w:rPr>
        <w:lastRenderedPageBreak/>
        <w:drawing>
          <wp:inline distT="0" distB="0" distL="0" distR="0">
            <wp:extent cx="1531299" cy="1866900"/>
            <wp:effectExtent l="0" t="0" r="0" b="0"/>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2" cstate="print"/>
                    <a:stretch>
                      <a:fillRect/>
                    </a:stretch>
                  </pic:blipFill>
                  <pic:spPr>
                    <a:xfrm>
                      <a:off x="0" y="0"/>
                      <a:ext cx="1531299" cy="1866900"/>
                    </a:xfrm>
                    <a:prstGeom prst="rect">
                      <a:avLst/>
                    </a:prstGeom>
                  </pic:spPr>
                </pic:pic>
              </a:graphicData>
            </a:graphic>
          </wp:inline>
        </w:drawing>
      </w:r>
    </w:p>
    <w:p w:rsidR="00635AF7" w:rsidRDefault="00635AF7">
      <w:pPr>
        <w:pStyle w:val="Textoindependiente"/>
        <w:spacing w:before="3"/>
        <w:rPr>
          <w:rFonts w:ascii="Times New Roman"/>
          <w:sz w:val="19"/>
        </w:rPr>
      </w:pPr>
    </w:p>
    <w:p w:rsidR="00635AF7" w:rsidRDefault="00EA6004">
      <w:pPr>
        <w:spacing w:before="85"/>
        <w:ind w:left="2297" w:right="1738"/>
        <w:jc w:val="center"/>
        <w:rPr>
          <w:rFonts w:ascii="Times New Roman" w:hAnsi="Times New Roman"/>
          <w:b/>
          <w:sz w:val="36"/>
        </w:rPr>
      </w:pPr>
      <w:r>
        <w:rPr>
          <w:rFonts w:ascii="Times New Roman" w:hAnsi="Times New Roman"/>
          <w:b/>
          <w:sz w:val="36"/>
        </w:rPr>
        <w:t>UNIVERSIDAD CATÓLICA DE CUENCA</w:t>
      </w:r>
    </w:p>
    <w:p w:rsidR="00635AF7" w:rsidRDefault="00EA6004">
      <w:pPr>
        <w:spacing w:before="195"/>
        <w:ind w:left="2297" w:right="1736"/>
        <w:jc w:val="center"/>
        <w:rPr>
          <w:rFonts w:ascii="Times New Roman"/>
          <w:i/>
          <w:sz w:val="32"/>
        </w:rPr>
      </w:pPr>
      <w:r>
        <w:rPr>
          <w:rFonts w:ascii="Times New Roman"/>
          <w:i/>
          <w:sz w:val="32"/>
        </w:rPr>
        <w:t>Comunidad Educativa al Servicio del Pueblo</w:t>
      </w:r>
    </w:p>
    <w:p w:rsidR="00635AF7" w:rsidRDefault="00EA6004">
      <w:pPr>
        <w:spacing w:before="194"/>
        <w:ind w:left="2297" w:right="1739"/>
        <w:jc w:val="center"/>
        <w:rPr>
          <w:rFonts w:ascii="Times New Roman" w:hAnsi="Times New Roman"/>
          <w:b/>
          <w:sz w:val="36"/>
        </w:rPr>
      </w:pPr>
      <w:r>
        <w:rPr>
          <w:rFonts w:ascii="Times New Roman" w:hAnsi="Times New Roman"/>
          <w:b/>
          <w:sz w:val="36"/>
        </w:rPr>
        <w:t>UNIDAD ACADÉMICA DE CIENCIAS SOCIALES</w:t>
      </w:r>
    </w:p>
    <w:p w:rsidR="00635AF7" w:rsidRDefault="00635AF7">
      <w:pPr>
        <w:pStyle w:val="Textoindependiente"/>
        <w:rPr>
          <w:rFonts w:ascii="Times New Roman"/>
          <w:b/>
          <w:sz w:val="32"/>
        </w:rPr>
      </w:pPr>
    </w:p>
    <w:p w:rsidR="00635AF7" w:rsidRDefault="00EA6004">
      <w:pPr>
        <w:ind w:left="2297" w:right="1733"/>
        <w:jc w:val="center"/>
        <w:rPr>
          <w:rFonts w:ascii="Times New Roman"/>
          <w:b/>
          <w:sz w:val="32"/>
        </w:rPr>
      </w:pPr>
      <w:r>
        <w:rPr>
          <w:rFonts w:ascii="Times New Roman"/>
          <w:b/>
          <w:sz w:val="32"/>
        </w:rPr>
        <w:t>CARRERA DE DERECHO</w:t>
      </w:r>
    </w:p>
    <w:p w:rsidR="00635AF7" w:rsidRDefault="00635AF7">
      <w:pPr>
        <w:pStyle w:val="Textoindependiente"/>
        <w:rPr>
          <w:rFonts w:ascii="Times New Roman"/>
          <w:b/>
          <w:sz w:val="36"/>
        </w:rPr>
      </w:pPr>
    </w:p>
    <w:p w:rsidR="00635AF7" w:rsidRDefault="00635AF7">
      <w:pPr>
        <w:pStyle w:val="Textoindependiente"/>
        <w:rPr>
          <w:rFonts w:ascii="Times New Roman"/>
          <w:b/>
          <w:sz w:val="36"/>
        </w:rPr>
      </w:pPr>
    </w:p>
    <w:p w:rsidR="00635AF7" w:rsidRDefault="00EA6004">
      <w:pPr>
        <w:spacing w:before="231"/>
        <w:ind w:left="2297" w:right="1730"/>
        <w:jc w:val="center"/>
        <w:rPr>
          <w:rFonts w:ascii="Times New Roman"/>
          <w:b/>
          <w:sz w:val="32"/>
        </w:rPr>
      </w:pPr>
      <w:r>
        <w:rPr>
          <w:rFonts w:ascii="Times New Roman"/>
          <w:b/>
          <w:sz w:val="32"/>
        </w:rPr>
        <w:t>TEMA</w:t>
      </w:r>
    </w:p>
    <w:p w:rsidR="00635AF7" w:rsidRDefault="00635AF7">
      <w:pPr>
        <w:pStyle w:val="Textoindependiente"/>
        <w:spacing w:before="3"/>
        <w:rPr>
          <w:rFonts w:ascii="Times New Roman"/>
          <w:b/>
          <w:sz w:val="29"/>
        </w:rPr>
      </w:pPr>
    </w:p>
    <w:p w:rsidR="00635AF7" w:rsidRDefault="00EA6004">
      <w:pPr>
        <w:spacing w:before="1" w:line="362" w:lineRule="auto"/>
        <w:ind w:left="3466" w:right="2904"/>
        <w:jc w:val="center"/>
        <w:rPr>
          <w:rFonts w:ascii="Times New Roman" w:hAnsi="Times New Roman"/>
          <w:b/>
          <w:sz w:val="32"/>
        </w:rPr>
      </w:pPr>
      <w:r>
        <w:rPr>
          <w:rFonts w:ascii="Times New Roman" w:hAnsi="Times New Roman"/>
          <w:b/>
          <w:sz w:val="32"/>
        </w:rPr>
        <w:t>ANÁLISIS DE LA MOTIVACIÓN EN EL PROCEDIMIENTO ADMINISTRATIVO SANCIONADOR</w:t>
      </w:r>
    </w:p>
    <w:p w:rsidR="00635AF7" w:rsidRDefault="00EA6004">
      <w:pPr>
        <w:spacing w:before="147" w:line="360" w:lineRule="auto"/>
        <w:ind w:left="2297" w:right="1735"/>
        <w:jc w:val="center"/>
        <w:rPr>
          <w:rFonts w:ascii="Times New Roman" w:hAnsi="Times New Roman"/>
          <w:b/>
          <w:sz w:val="28"/>
        </w:rPr>
      </w:pPr>
      <w:r>
        <w:rPr>
          <w:rFonts w:ascii="Times New Roman" w:hAnsi="Times New Roman"/>
          <w:b/>
          <w:sz w:val="28"/>
        </w:rPr>
        <w:t>TRABAJO DE TITULACIÓN PREVIO A LA OBTENCIÓN DEL TÍTULO DE ABOGADO DE LOS TRIBUNALES DE JUSTICIA DE LA REPÚBLICA</w:t>
      </w:r>
    </w:p>
    <w:p w:rsidR="00635AF7" w:rsidRDefault="00EA6004">
      <w:pPr>
        <w:spacing w:before="159" w:line="480" w:lineRule="auto"/>
        <w:ind w:left="2266" w:right="1897"/>
        <w:rPr>
          <w:rFonts w:ascii="Times New Roman" w:hAnsi="Times New Roman"/>
          <w:b/>
          <w:sz w:val="28"/>
        </w:rPr>
      </w:pPr>
      <w:r>
        <w:rPr>
          <w:noProof/>
          <w:lang w:val="en-US" w:eastAsia="en-US" w:bidi="ar-SA"/>
        </w:rPr>
        <w:drawing>
          <wp:anchor distT="0" distB="0" distL="0" distR="0" simplePos="0" relativeHeight="248335360" behindDoc="1" locked="0" layoutInCell="1" allowOverlap="1">
            <wp:simplePos x="0" y="0"/>
            <wp:positionH relativeFrom="page">
              <wp:posOffset>4996002</wp:posOffset>
            </wp:positionH>
            <wp:positionV relativeFrom="paragraph">
              <wp:posOffset>456987</wp:posOffset>
            </wp:positionV>
            <wp:extent cx="2643047" cy="1760867"/>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3" cstate="print"/>
                    <a:stretch>
                      <a:fillRect/>
                    </a:stretch>
                  </pic:blipFill>
                  <pic:spPr>
                    <a:xfrm>
                      <a:off x="0" y="0"/>
                      <a:ext cx="2643047" cy="1760867"/>
                    </a:xfrm>
                    <a:prstGeom prst="rect">
                      <a:avLst/>
                    </a:prstGeom>
                  </pic:spPr>
                </pic:pic>
              </a:graphicData>
            </a:graphic>
          </wp:anchor>
        </w:drawing>
      </w:r>
      <w:r>
        <w:rPr>
          <w:rFonts w:ascii="Times New Roman" w:hAnsi="Times New Roman"/>
          <w:b/>
          <w:sz w:val="28"/>
        </w:rPr>
        <w:t xml:space="preserve">AUTOR: JUAN CARLOS GONZÁLES RODRÍGUEZ DIRECTOR: DR. MIGUEL AGUSTIN CRESPO </w:t>
      </w:r>
      <w:proofErr w:type="spellStart"/>
      <w:r>
        <w:rPr>
          <w:rFonts w:ascii="Times New Roman" w:hAnsi="Times New Roman"/>
          <w:b/>
          <w:sz w:val="28"/>
        </w:rPr>
        <w:t>CRESPO</w:t>
      </w:r>
      <w:proofErr w:type="spellEnd"/>
      <w:r>
        <w:rPr>
          <w:rFonts w:ascii="Times New Roman" w:hAnsi="Times New Roman"/>
          <w:b/>
          <w:sz w:val="28"/>
        </w:rPr>
        <w:t>, MGS.</w:t>
      </w:r>
    </w:p>
    <w:p w:rsidR="00635AF7" w:rsidRDefault="00EA6004">
      <w:pPr>
        <w:spacing w:line="480" w:lineRule="auto"/>
        <w:ind w:left="6122" w:right="3874" w:hanging="1167"/>
        <w:rPr>
          <w:rFonts w:ascii="Times New Roman" w:hAnsi="Times New Roman"/>
          <w:b/>
          <w:sz w:val="28"/>
        </w:rPr>
      </w:pPr>
      <w:r>
        <w:rPr>
          <w:rFonts w:ascii="Times New Roman" w:hAnsi="Times New Roman"/>
          <w:b/>
          <w:sz w:val="28"/>
        </w:rPr>
        <w:t>CUENCA – ECUADOR 2020</w:t>
      </w:r>
    </w:p>
    <w:p w:rsidR="00635AF7" w:rsidRDefault="00635AF7">
      <w:pPr>
        <w:spacing w:line="480" w:lineRule="auto"/>
        <w:rPr>
          <w:rFonts w:ascii="Times New Roman" w:hAnsi="Times New Roman"/>
          <w:sz w:val="28"/>
        </w:rPr>
        <w:sectPr w:rsidR="00635AF7">
          <w:headerReference w:type="default" r:id="rId14"/>
          <w:pgSz w:w="12240" w:h="15840"/>
          <w:pgMar w:top="940" w:right="0" w:bottom="280" w:left="0" w:header="0" w:footer="0" w:gutter="0"/>
          <w:cols w:space="720"/>
        </w:sectPr>
      </w:pPr>
    </w:p>
    <w:p w:rsidR="00635AF7" w:rsidRDefault="00635AF7">
      <w:pPr>
        <w:pStyle w:val="Textoindependiente"/>
        <w:rPr>
          <w:rFonts w:ascii="Times New Roman"/>
          <w:b/>
          <w:sz w:val="20"/>
        </w:rPr>
      </w:pPr>
    </w:p>
    <w:p w:rsidR="00635AF7" w:rsidRDefault="00635AF7">
      <w:pPr>
        <w:pStyle w:val="Textoindependiente"/>
        <w:spacing w:before="9"/>
        <w:rPr>
          <w:rFonts w:ascii="Times New Roman"/>
          <w:b/>
          <w:sz w:val="19"/>
        </w:rPr>
      </w:pPr>
    </w:p>
    <w:p w:rsidR="00635AF7" w:rsidRDefault="00EA6004">
      <w:pPr>
        <w:pStyle w:val="Ttulo1"/>
        <w:spacing w:before="92"/>
        <w:ind w:left="2297" w:right="1734"/>
        <w:jc w:val="center"/>
      </w:pPr>
      <w:bookmarkStart w:id="0" w:name="_bookmark0"/>
      <w:bookmarkEnd w:id="0"/>
      <w:r>
        <w:t>Dedicatoria</w:t>
      </w:r>
    </w:p>
    <w:p w:rsidR="00EA6004" w:rsidRDefault="00EA6004">
      <w:pPr>
        <w:pStyle w:val="Ttulo1"/>
        <w:spacing w:before="92"/>
        <w:ind w:left="2297" w:right="1734"/>
        <w:jc w:val="center"/>
      </w:pPr>
    </w:p>
    <w:p w:rsidR="00635AF7" w:rsidRDefault="00EA6004">
      <w:pPr>
        <w:spacing w:before="143" w:line="360" w:lineRule="auto"/>
        <w:ind w:left="2266" w:right="1707"/>
        <w:jc w:val="both"/>
        <w:rPr>
          <w:sz w:val="28"/>
        </w:rPr>
      </w:pPr>
      <w:r>
        <w:rPr>
          <w:sz w:val="28"/>
        </w:rPr>
        <w:t>Dedicado a mis padres Guillermina Filomena Rodríguez Jara y Juan Felipe Gonzales Santacruz por el apoyo, en todos los sentidos, en el trayecto de este camino de aprendizaje de la hermosa carrera de Derecho, quienes me han ayudado y educado con los valores más sagrados de la vida. Dedicado también a mis dos hermosas hermanas Andrea Gonzales y Liliana Gonzales por ayudarme a fortalecerme con su amor, cariño y apoyo hasta este punto tan importante de mi carrera profesional.</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EA6004">
      <w:pPr>
        <w:spacing w:before="178"/>
        <w:ind w:right="1699"/>
        <w:jc w:val="right"/>
        <w:rPr>
          <w:rFonts w:ascii="Calibri"/>
        </w:rPr>
      </w:pPr>
      <w:r>
        <w:rPr>
          <w:rFonts w:ascii="Calibri"/>
        </w:rPr>
        <w:t>I</w:t>
      </w:r>
    </w:p>
    <w:p w:rsidR="00635AF7" w:rsidRDefault="00635AF7">
      <w:pPr>
        <w:jc w:val="right"/>
        <w:rPr>
          <w:rFonts w:ascii="Calibri"/>
        </w:rPr>
        <w:sectPr w:rsidR="00635AF7">
          <w:headerReference w:type="default" r:id="rId15"/>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ind w:left="5493"/>
      </w:pPr>
      <w:bookmarkStart w:id="1" w:name="_bookmark1"/>
      <w:bookmarkEnd w:id="1"/>
      <w:r>
        <w:t>Agradecimiento</w:t>
      </w:r>
    </w:p>
    <w:p w:rsidR="00EA6004" w:rsidRDefault="00EA6004">
      <w:pPr>
        <w:pStyle w:val="Ttulo1"/>
        <w:ind w:left="5493"/>
      </w:pPr>
    </w:p>
    <w:p w:rsidR="00635AF7" w:rsidRDefault="00EA6004">
      <w:pPr>
        <w:pStyle w:val="Textoindependiente"/>
        <w:spacing w:before="146" w:line="360" w:lineRule="auto"/>
        <w:ind w:left="2266" w:right="1965"/>
      </w:pPr>
      <w:r>
        <w:t>Agradecido a Dios por brindarme la fortaleza necesaria mediante mis oraciones.</w:t>
      </w:r>
    </w:p>
    <w:p w:rsidR="00635AF7" w:rsidRDefault="00EA6004">
      <w:pPr>
        <w:pStyle w:val="Textoindependiente"/>
        <w:spacing w:before="157" w:line="362" w:lineRule="auto"/>
        <w:ind w:left="2266" w:right="1618"/>
      </w:pPr>
      <w:r>
        <w:t>A mi tutor Dr. Miguel Agustín Crespo por ayudarme con sus conocimientos en cada paso importante a la construcción del presente trabajo de investigación.</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9"/>
        <w:rPr>
          <w:sz w:val="19"/>
        </w:rPr>
      </w:pPr>
    </w:p>
    <w:p w:rsidR="00635AF7" w:rsidRDefault="00EA6004">
      <w:pPr>
        <w:ind w:right="1692"/>
        <w:jc w:val="right"/>
        <w:rPr>
          <w:rFonts w:ascii="Calibri"/>
        </w:rPr>
      </w:pPr>
      <w:r>
        <w:rPr>
          <w:rFonts w:ascii="Calibri"/>
        </w:rPr>
        <w:t>II</w:t>
      </w:r>
    </w:p>
    <w:p w:rsidR="00635AF7" w:rsidRDefault="00635AF7" w:rsidP="00EA6004">
      <w:pPr>
        <w:jc w:val="center"/>
        <w:rPr>
          <w:rFonts w:ascii="Calibri"/>
        </w:rPr>
        <w:sectPr w:rsidR="00635AF7">
          <w:pgSz w:w="12240" w:h="15840"/>
          <w:pgMar w:top="1200" w:right="0" w:bottom="280" w:left="0" w:header="225" w:footer="0" w:gutter="0"/>
          <w:cols w:space="720"/>
        </w:sectPr>
      </w:pPr>
    </w:p>
    <w:p w:rsidR="00635AF7" w:rsidRDefault="00635AF7">
      <w:pPr>
        <w:pStyle w:val="Textoindependiente"/>
        <w:spacing w:before="1"/>
        <w:rPr>
          <w:rFonts w:ascii="Calibri"/>
          <w:sz w:val="25"/>
        </w:rPr>
      </w:pPr>
    </w:p>
    <w:p w:rsidR="00635AF7" w:rsidRDefault="00EA6004">
      <w:pPr>
        <w:pStyle w:val="Ttulo1"/>
        <w:spacing w:before="93"/>
        <w:ind w:left="2297" w:right="1737"/>
        <w:jc w:val="center"/>
      </w:pPr>
      <w:bookmarkStart w:id="2" w:name="_bookmark2"/>
      <w:bookmarkEnd w:id="2"/>
      <w:r>
        <w:t>Índice</w:t>
      </w:r>
    </w:p>
    <w:p w:rsidR="00635AF7" w:rsidRDefault="00635AF7">
      <w:pPr>
        <w:jc w:val="center"/>
        <w:sectPr w:rsidR="00635AF7">
          <w:pgSz w:w="12240" w:h="15840"/>
          <w:pgMar w:top="1200" w:right="0" w:bottom="814" w:left="0" w:header="225" w:footer="0" w:gutter="0"/>
          <w:cols w:space="720"/>
        </w:sectPr>
      </w:pPr>
    </w:p>
    <w:sdt>
      <w:sdtPr>
        <w:id w:val="1763265802"/>
        <w:docPartObj>
          <w:docPartGallery w:val="Table of Contents"/>
          <w:docPartUnique/>
        </w:docPartObj>
      </w:sdtPr>
      <w:sdtContent>
        <w:p w:rsidR="00635AF7" w:rsidRDefault="00EA6004">
          <w:pPr>
            <w:pStyle w:val="TDC2"/>
            <w:tabs>
              <w:tab w:val="left" w:leader="dot" w:pos="8753"/>
            </w:tabs>
            <w:spacing w:before="794"/>
          </w:pPr>
          <w:hyperlink w:anchor="_bookmark0" w:history="1">
            <w:r>
              <w:t>Dedicatoria</w:t>
            </w:r>
            <w:r>
              <w:tab/>
              <w:t>I</w:t>
            </w:r>
          </w:hyperlink>
        </w:p>
        <w:p w:rsidR="00635AF7" w:rsidRDefault="00EA6004">
          <w:pPr>
            <w:pStyle w:val="TDC2"/>
            <w:tabs>
              <w:tab w:val="left" w:leader="dot" w:pos="8687"/>
            </w:tabs>
            <w:ind w:left="557"/>
          </w:pPr>
          <w:hyperlink w:anchor="_bookmark1" w:history="1">
            <w:r>
              <w:t>Agradecimiento</w:t>
            </w:r>
            <w:r>
              <w:tab/>
              <w:t>II</w:t>
            </w:r>
          </w:hyperlink>
        </w:p>
        <w:p w:rsidR="00635AF7" w:rsidRDefault="00EA6004">
          <w:pPr>
            <w:pStyle w:val="TDC2"/>
            <w:tabs>
              <w:tab w:val="left" w:leader="dot" w:pos="8619"/>
            </w:tabs>
            <w:ind w:left="557"/>
          </w:pPr>
          <w:hyperlink w:anchor="_bookmark2" w:history="1">
            <w:r>
              <w:t>Índice</w:t>
            </w:r>
            <w:r>
              <w:tab/>
              <w:t>III</w:t>
            </w:r>
          </w:hyperlink>
        </w:p>
        <w:p w:rsidR="00635AF7" w:rsidRDefault="00EA6004">
          <w:pPr>
            <w:pStyle w:val="TDC2"/>
            <w:tabs>
              <w:tab w:val="left" w:leader="dot" w:pos="8686"/>
            </w:tabs>
            <w:spacing w:before="237"/>
          </w:pPr>
          <w:hyperlink w:anchor="_bookmark3" w:history="1">
            <w:r>
              <w:t>Resumen</w:t>
            </w:r>
            <w:r>
              <w:tab/>
              <w:t>1</w:t>
            </w:r>
          </w:hyperlink>
        </w:p>
        <w:p w:rsidR="00635AF7" w:rsidRDefault="00EA6004">
          <w:pPr>
            <w:pStyle w:val="TDC2"/>
            <w:tabs>
              <w:tab w:val="left" w:leader="dot" w:pos="8686"/>
            </w:tabs>
          </w:pPr>
          <w:hyperlink w:anchor="_bookmark4" w:history="1">
            <w:r>
              <w:t>Palabras</w:t>
            </w:r>
            <w:r>
              <w:rPr>
                <w:spacing w:val="-2"/>
              </w:rPr>
              <w:t xml:space="preserve"> </w:t>
            </w:r>
            <w:r>
              <w:t>Claves</w:t>
            </w:r>
            <w:r>
              <w:tab/>
              <w:t>1</w:t>
            </w:r>
          </w:hyperlink>
        </w:p>
        <w:p w:rsidR="00635AF7" w:rsidRDefault="00EA6004">
          <w:pPr>
            <w:pStyle w:val="TDC2"/>
            <w:tabs>
              <w:tab w:val="left" w:leader="dot" w:pos="8686"/>
            </w:tabs>
          </w:pPr>
          <w:hyperlink w:anchor="_bookmark5" w:history="1">
            <w:proofErr w:type="spellStart"/>
            <w:r>
              <w:t>Abstract</w:t>
            </w:r>
            <w:proofErr w:type="spellEnd"/>
            <w:r>
              <w:tab/>
              <w:t>2</w:t>
            </w:r>
          </w:hyperlink>
        </w:p>
        <w:p w:rsidR="00635AF7" w:rsidRDefault="00EA6004">
          <w:pPr>
            <w:pStyle w:val="TDC2"/>
            <w:tabs>
              <w:tab w:val="left" w:leader="dot" w:pos="8686"/>
            </w:tabs>
            <w:spacing w:before="243"/>
          </w:pPr>
          <w:hyperlink w:anchor="_bookmark6" w:history="1">
            <w:proofErr w:type="spellStart"/>
            <w:r>
              <w:t>Keywords</w:t>
            </w:r>
            <w:proofErr w:type="spellEnd"/>
            <w:r>
              <w:tab/>
              <w:t>2</w:t>
            </w:r>
          </w:hyperlink>
        </w:p>
        <w:p w:rsidR="00635AF7" w:rsidRDefault="00EA6004">
          <w:pPr>
            <w:pStyle w:val="TDC2"/>
            <w:tabs>
              <w:tab w:val="left" w:leader="dot" w:pos="8686"/>
            </w:tabs>
            <w:spacing w:before="237"/>
          </w:pPr>
          <w:hyperlink w:anchor="_bookmark7" w:history="1">
            <w:r>
              <w:t>Introducción</w:t>
            </w:r>
            <w:r>
              <w:tab/>
              <w:t>3</w:t>
            </w:r>
          </w:hyperlink>
        </w:p>
        <w:p w:rsidR="00635AF7" w:rsidRDefault="00EA6004">
          <w:pPr>
            <w:pStyle w:val="TDC2"/>
            <w:tabs>
              <w:tab w:val="left" w:leader="dot" w:pos="8686"/>
            </w:tabs>
          </w:pPr>
          <w:hyperlink w:anchor="_bookmark8" w:history="1">
            <w:r>
              <w:t>CAPÍTULO</w:t>
            </w:r>
            <w:r>
              <w:rPr>
                <w:spacing w:val="-1"/>
              </w:rPr>
              <w:t xml:space="preserve"> </w:t>
            </w:r>
            <w:r>
              <w:t>I</w:t>
            </w:r>
            <w:r>
              <w:tab/>
              <w:t>5</w:t>
            </w:r>
          </w:hyperlink>
        </w:p>
        <w:p w:rsidR="00635AF7" w:rsidRDefault="00EA6004">
          <w:pPr>
            <w:pStyle w:val="TDC3"/>
            <w:tabs>
              <w:tab w:val="left" w:leader="dot" w:pos="10396"/>
            </w:tabs>
            <w:spacing w:before="238" w:line="360" w:lineRule="auto"/>
            <w:ind w:right="1708"/>
          </w:pPr>
          <w:hyperlink w:anchor="_bookmark9" w:history="1">
            <w:r>
              <w:t xml:space="preserve">La Constitución y el Código Orgánico Administrativo en </w:t>
            </w:r>
            <w:r>
              <w:rPr>
                <w:spacing w:val="-3"/>
              </w:rPr>
              <w:t xml:space="preserve">su </w:t>
            </w:r>
            <w:r>
              <w:t>Parte</w:t>
            </w:r>
          </w:hyperlink>
          <w:r>
            <w:t xml:space="preserve"> </w:t>
          </w:r>
          <w:hyperlink w:anchor="_bookmark9" w:history="1">
            <w:r>
              <w:t>Sancionadora</w:t>
            </w:r>
            <w:r>
              <w:tab/>
            </w:r>
            <w:r>
              <w:rPr>
                <w:spacing w:val="-18"/>
              </w:rPr>
              <w:t>5</w:t>
            </w:r>
          </w:hyperlink>
        </w:p>
        <w:p w:rsidR="00635AF7" w:rsidRDefault="00EA6004">
          <w:pPr>
            <w:pStyle w:val="TDC4"/>
            <w:tabs>
              <w:tab w:val="left" w:leader="dot" w:pos="10396"/>
            </w:tabs>
            <w:spacing w:before="99"/>
          </w:pPr>
          <w:hyperlink w:anchor="_bookmark10" w:history="1">
            <w:r>
              <w:t>Constitución y el</w:t>
            </w:r>
            <w:r>
              <w:rPr>
                <w:spacing w:val="-6"/>
              </w:rPr>
              <w:t xml:space="preserve"> </w:t>
            </w:r>
            <w:r>
              <w:t>Derecho</w:t>
            </w:r>
            <w:r>
              <w:rPr>
                <w:spacing w:val="-4"/>
              </w:rPr>
              <w:t xml:space="preserve"> </w:t>
            </w:r>
            <w:r>
              <w:t>Administrativo</w:t>
            </w:r>
            <w:r>
              <w:tab/>
              <w:t>5</w:t>
            </w:r>
          </w:hyperlink>
        </w:p>
        <w:p w:rsidR="00635AF7" w:rsidRDefault="00EA6004">
          <w:pPr>
            <w:pStyle w:val="TDC4"/>
            <w:tabs>
              <w:tab w:val="left" w:leader="dot" w:pos="10396"/>
            </w:tabs>
            <w:spacing w:before="237"/>
          </w:pPr>
          <w:hyperlink w:anchor="_bookmark11" w:history="1">
            <w:r>
              <w:t>Garantías Constitucionales del</w:t>
            </w:r>
            <w:r>
              <w:rPr>
                <w:spacing w:val="-10"/>
              </w:rPr>
              <w:t xml:space="preserve"> </w:t>
            </w:r>
            <w:r>
              <w:t>Debido</w:t>
            </w:r>
            <w:r>
              <w:rPr>
                <w:spacing w:val="-2"/>
              </w:rPr>
              <w:t xml:space="preserve"> </w:t>
            </w:r>
            <w:r>
              <w:t>Proceso</w:t>
            </w:r>
            <w:r>
              <w:tab/>
              <w:t>8</w:t>
            </w:r>
          </w:hyperlink>
        </w:p>
        <w:p w:rsidR="00635AF7" w:rsidRDefault="00EA6004">
          <w:pPr>
            <w:pStyle w:val="TDC4"/>
            <w:tabs>
              <w:tab w:val="left" w:leader="dot" w:pos="10261"/>
            </w:tabs>
          </w:pPr>
          <w:hyperlink w:anchor="_bookmark12" w:history="1">
            <w:r>
              <w:t>El Debido Proceso en el</w:t>
            </w:r>
            <w:r>
              <w:rPr>
                <w:spacing w:val="-11"/>
              </w:rPr>
              <w:t xml:space="preserve"> </w:t>
            </w:r>
            <w:r>
              <w:t>Procedimiento</w:t>
            </w:r>
            <w:r>
              <w:rPr>
                <w:spacing w:val="-2"/>
              </w:rPr>
              <w:t xml:space="preserve"> </w:t>
            </w:r>
            <w:r>
              <w:t>Administrativo</w:t>
            </w:r>
            <w:r>
              <w:tab/>
              <w:t>10</w:t>
            </w:r>
          </w:hyperlink>
        </w:p>
        <w:p w:rsidR="00635AF7" w:rsidRDefault="00EA6004">
          <w:pPr>
            <w:pStyle w:val="TDC4"/>
            <w:tabs>
              <w:tab w:val="left" w:leader="dot" w:pos="10261"/>
            </w:tabs>
          </w:pPr>
          <w:hyperlink w:anchor="_bookmark13" w:history="1">
            <w:r>
              <w:t>Código Orgánico Administrativo y</w:t>
            </w:r>
            <w:r>
              <w:rPr>
                <w:spacing w:val="-13"/>
              </w:rPr>
              <w:t xml:space="preserve"> </w:t>
            </w:r>
            <w:r>
              <w:t>Procedimientos</w:t>
            </w:r>
            <w:r>
              <w:rPr>
                <w:spacing w:val="-3"/>
              </w:rPr>
              <w:t xml:space="preserve"> </w:t>
            </w:r>
            <w:r>
              <w:t>Especiales</w:t>
            </w:r>
            <w:r>
              <w:tab/>
              <w:t>13</w:t>
            </w:r>
          </w:hyperlink>
        </w:p>
        <w:p w:rsidR="00635AF7" w:rsidRDefault="00EA6004">
          <w:pPr>
            <w:pStyle w:val="TDC4"/>
            <w:tabs>
              <w:tab w:val="left" w:leader="dot" w:pos="10261"/>
            </w:tabs>
          </w:pPr>
          <w:hyperlink w:anchor="_bookmark14" w:history="1">
            <w:r>
              <w:t>Procedimiento</w:t>
            </w:r>
            <w:r>
              <w:rPr>
                <w:spacing w:val="-8"/>
              </w:rPr>
              <w:t xml:space="preserve"> </w:t>
            </w:r>
            <w:r>
              <w:t>Administrativo</w:t>
            </w:r>
            <w:r>
              <w:rPr>
                <w:spacing w:val="-4"/>
              </w:rPr>
              <w:t xml:space="preserve"> </w:t>
            </w:r>
            <w:r>
              <w:t>Sancionador</w:t>
            </w:r>
            <w:r>
              <w:tab/>
              <w:t>13</w:t>
            </w:r>
          </w:hyperlink>
        </w:p>
        <w:p w:rsidR="00635AF7" w:rsidRDefault="00EA6004">
          <w:pPr>
            <w:pStyle w:val="TDC4"/>
            <w:tabs>
              <w:tab w:val="left" w:leader="dot" w:pos="10261"/>
            </w:tabs>
            <w:spacing w:before="237" w:line="362" w:lineRule="auto"/>
            <w:ind w:right="1707"/>
          </w:pPr>
          <w:hyperlink w:anchor="_bookmark15" w:history="1">
            <w:r>
              <w:t>El Procedimiento Administrativo Disciplinario y el Procedimiento</w:t>
            </w:r>
          </w:hyperlink>
          <w:r>
            <w:t xml:space="preserve"> </w:t>
          </w:r>
          <w:hyperlink w:anchor="_bookmark15" w:history="1">
            <w:r>
              <w:t>Administrativo</w:t>
            </w:r>
            <w:r>
              <w:rPr>
                <w:spacing w:val="-4"/>
              </w:rPr>
              <w:t xml:space="preserve"> </w:t>
            </w:r>
            <w:r>
              <w:t>sancionador</w:t>
            </w:r>
            <w:r>
              <w:tab/>
            </w:r>
            <w:r>
              <w:rPr>
                <w:spacing w:val="-8"/>
              </w:rPr>
              <w:t>19</w:t>
            </w:r>
          </w:hyperlink>
        </w:p>
        <w:p w:rsidR="00635AF7" w:rsidRDefault="00EA6004">
          <w:pPr>
            <w:pStyle w:val="TDC3"/>
            <w:tabs>
              <w:tab w:val="left" w:leader="dot" w:pos="10261"/>
            </w:tabs>
          </w:pPr>
          <w:hyperlink w:anchor="_bookmark16" w:history="1">
            <w:r>
              <w:t>CAPÍTULO</w:t>
            </w:r>
            <w:r>
              <w:rPr>
                <w:spacing w:val="-1"/>
              </w:rPr>
              <w:t xml:space="preserve"> </w:t>
            </w:r>
            <w:r>
              <w:t>II</w:t>
            </w:r>
            <w:r>
              <w:tab/>
              <w:t>21</w:t>
            </w:r>
          </w:hyperlink>
        </w:p>
        <w:p w:rsidR="00635AF7" w:rsidRDefault="00EA6004">
          <w:pPr>
            <w:pStyle w:val="TDC3"/>
            <w:tabs>
              <w:tab w:val="left" w:leader="dot" w:pos="10261"/>
            </w:tabs>
            <w:spacing w:before="237"/>
          </w:pPr>
          <w:hyperlink w:anchor="_bookmark17" w:history="1">
            <w:r>
              <w:t>El Derecho Administrativo Sancionador y la</w:t>
            </w:r>
            <w:r>
              <w:rPr>
                <w:spacing w:val="-20"/>
              </w:rPr>
              <w:t xml:space="preserve"> </w:t>
            </w:r>
            <w:r>
              <w:t>Infracción</w:t>
            </w:r>
            <w:r>
              <w:rPr>
                <w:spacing w:val="-3"/>
              </w:rPr>
              <w:t xml:space="preserve"> </w:t>
            </w:r>
            <w:r>
              <w:t>Administrativa</w:t>
            </w:r>
            <w:r>
              <w:tab/>
              <w:t>21</w:t>
            </w:r>
          </w:hyperlink>
        </w:p>
        <w:p w:rsidR="00635AF7" w:rsidRDefault="00EA6004">
          <w:pPr>
            <w:pStyle w:val="TDC4"/>
            <w:tabs>
              <w:tab w:val="left" w:leader="dot" w:pos="10261"/>
            </w:tabs>
          </w:pPr>
          <w:hyperlink w:anchor="_bookmark18" w:history="1">
            <w:r>
              <w:t>Derecho</w:t>
            </w:r>
            <w:r>
              <w:rPr>
                <w:spacing w:val="-5"/>
              </w:rPr>
              <w:t xml:space="preserve"> </w:t>
            </w:r>
            <w:r>
              <w:t>Administrativo</w:t>
            </w:r>
            <w:r>
              <w:rPr>
                <w:spacing w:val="-4"/>
              </w:rPr>
              <w:t xml:space="preserve"> </w:t>
            </w:r>
            <w:r>
              <w:t>Sancionador</w:t>
            </w:r>
            <w:r>
              <w:tab/>
              <w:t>21</w:t>
            </w:r>
          </w:hyperlink>
        </w:p>
        <w:p w:rsidR="00635AF7" w:rsidRDefault="00EA6004">
          <w:pPr>
            <w:pStyle w:val="TDC1"/>
            <w:spacing w:before="959"/>
          </w:pPr>
          <w:r>
            <w:t>III</w:t>
          </w:r>
        </w:p>
        <w:p w:rsidR="00EA6004" w:rsidRDefault="00EA6004">
          <w:pPr>
            <w:pStyle w:val="TDC4"/>
            <w:tabs>
              <w:tab w:val="left" w:leader="dot" w:pos="10261"/>
            </w:tabs>
            <w:spacing w:before="478" w:line="362" w:lineRule="auto"/>
            <w:ind w:right="1707"/>
          </w:pPr>
        </w:p>
        <w:p w:rsidR="00635AF7" w:rsidRDefault="00EA6004">
          <w:pPr>
            <w:pStyle w:val="TDC4"/>
            <w:tabs>
              <w:tab w:val="left" w:leader="dot" w:pos="10261"/>
            </w:tabs>
            <w:spacing w:before="478" w:line="362" w:lineRule="auto"/>
            <w:ind w:right="1707"/>
          </w:pPr>
          <w:hyperlink w:anchor="_bookmark19" w:history="1">
            <w:r>
              <w:t>Principios de la Potestad Sancionadora: Legalidad, Juridicidad y Debido</w:t>
            </w:r>
          </w:hyperlink>
          <w:r>
            <w:t xml:space="preserve"> </w:t>
          </w:r>
          <w:hyperlink w:anchor="_bookmark19" w:history="1">
            <w:r>
              <w:t>Proceso</w:t>
            </w:r>
            <w:r>
              <w:tab/>
            </w:r>
            <w:r>
              <w:rPr>
                <w:spacing w:val="-8"/>
              </w:rPr>
              <w:t>25</w:t>
            </w:r>
          </w:hyperlink>
        </w:p>
        <w:p w:rsidR="00635AF7" w:rsidRDefault="00EA6004">
          <w:pPr>
            <w:pStyle w:val="TDC4"/>
            <w:tabs>
              <w:tab w:val="left" w:leader="dot" w:pos="10261"/>
            </w:tabs>
            <w:spacing w:before="98"/>
          </w:pPr>
          <w:hyperlink w:anchor="_bookmark20" w:history="1">
            <w:r>
              <w:t>Infracciones</w:t>
            </w:r>
            <w:r>
              <w:rPr>
                <w:spacing w:val="-7"/>
              </w:rPr>
              <w:t xml:space="preserve"> </w:t>
            </w:r>
            <w:r>
              <w:t>Administrativas</w:t>
            </w:r>
            <w:r>
              <w:tab/>
              <w:t>27</w:t>
            </w:r>
          </w:hyperlink>
        </w:p>
        <w:p w:rsidR="00635AF7" w:rsidRDefault="00EA6004">
          <w:pPr>
            <w:pStyle w:val="TDC4"/>
            <w:tabs>
              <w:tab w:val="left" w:leader="dot" w:pos="10261"/>
            </w:tabs>
          </w:pPr>
          <w:hyperlink w:anchor="_bookmark21" w:history="1">
            <w:r>
              <w:t>Elementos Constituyentes de</w:t>
            </w:r>
            <w:r>
              <w:rPr>
                <w:spacing w:val="-13"/>
              </w:rPr>
              <w:t xml:space="preserve"> </w:t>
            </w:r>
            <w:r>
              <w:t>la</w:t>
            </w:r>
            <w:r>
              <w:rPr>
                <w:spacing w:val="-1"/>
              </w:rPr>
              <w:t xml:space="preserve"> </w:t>
            </w:r>
            <w:r>
              <w:t>Infracción</w:t>
            </w:r>
            <w:r>
              <w:tab/>
              <w:t>29</w:t>
            </w:r>
          </w:hyperlink>
        </w:p>
        <w:p w:rsidR="00635AF7" w:rsidRDefault="00EA6004">
          <w:pPr>
            <w:pStyle w:val="TDC4"/>
            <w:tabs>
              <w:tab w:val="left" w:leader="dot" w:pos="10261"/>
            </w:tabs>
            <w:spacing w:before="237"/>
          </w:pPr>
          <w:hyperlink w:anchor="_bookmark22" w:history="1">
            <w:r>
              <w:t>La</w:t>
            </w:r>
            <w:r>
              <w:rPr>
                <w:spacing w:val="-2"/>
              </w:rPr>
              <w:t xml:space="preserve"> </w:t>
            </w:r>
            <w:r>
              <w:t>Antijuridicidad</w:t>
            </w:r>
            <w:r>
              <w:tab/>
              <w:t>30</w:t>
            </w:r>
          </w:hyperlink>
        </w:p>
        <w:p w:rsidR="00635AF7" w:rsidRDefault="00EA6004">
          <w:pPr>
            <w:pStyle w:val="TDC4"/>
            <w:tabs>
              <w:tab w:val="left" w:leader="dot" w:pos="10261"/>
            </w:tabs>
          </w:pPr>
          <w:hyperlink w:anchor="_bookmark23" w:history="1">
            <w:r>
              <w:t>La</w:t>
            </w:r>
            <w:r>
              <w:rPr>
                <w:spacing w:val="-1"/>
              </w:rPr>
              <w:t xml:space="preserve"> </w:t>
            </w:r>
            <w:r>
              <w:t>Culpabilidad</w:t>
            </w:r>
            <w:r>
              <w:tab/>
              <w:t>31</w:t>
            </w:r>
          </w:hyperlink>
        </w:p>
        <w:p w:rsidR="00635AF7" w:rsidRDefault="00EA6004">
          <w:pPr>
            <w:pStyle w:val="TDC4"/>
            <w:tabs>
              <w:tab w:val="left" w:leader="dot" w:pos="10261"/>
            </w:tabs>
          </w:pPr>
          <w:hyperlink w:anchor="_bookmark24" w:history="1">
            <w:r>
              <w:t>La</w:t>
            </w:r>
            <w:r>
              <w:rPr>
                <w:spacing w:val="-1"/>
              </w:rPr>
              <w:t xml:space="preserve"> </w:t>
            </w:r>
            <w:r>
              <w:t>Tipicidad</w:t>
            </w:r>
            <w:r>
              <w:tab/>
              <w:t>35</w:t>
            </w:r>
          </w:hyperlink>
        </w:p>
        <w:p w:rsidR="00635AF7" w:rsidRDefault="00EA6004">
          <w:pPr>
            <w:pStyle w:val="TDC4"/>
            <w:tabs>
              <w:tab w:val="left" w:leader="dot" w:pos="10261"/>
            </w:tabs>
            <w:spacing w:line="360" w:lineRule="auto"/>
            <w:ind w:right="1707"/>
          </w:pPr>
          <w:hyperlink w:anchor="_bookmark25" w:history="1">
            <w:r>
              <w:t>EL Derecho Administrativo Sancionador: Semejanzas y Diferencias con el</w:t>
            </w:r>
          </w:hyperlink>
          <w:r>
            <w:t xml:space="preserve"> </w:t>
          </w:r>
          <w:hyperlink w:anchor="_bookmark25" w:history="1">
            <w:r>
              <w:t>Derecho</w:t>
            </w:r>
            <w:r>
              <w:rPr>
                <w:spacing w:val="-2"/>
              </w:rPr>
              <w:t xml:space="preserve"> </w:t>
            </w:r>
            <w:r>
              <w:t>Penal</w:t>
            </w:r>
            <w:r>
              <w:tab/>
            </w:r>
            <w:r>
              <w:rPr>
                <w:spacing w:val="-8"/>
              </w:rPr>
              <w:t>36</w:t>
            </w:r>
          </w:hyperlink>
        </w:p>
        <w:p w:rsidR="00635AF7" w:rsidRDefault="00EA6004">
          <w:pPr>
            <w:pStyle w:val="TDC3"/>
            <w:tabs>
              <w:tab w:val="left" w:leader="dot" w:pos="10261"/>
            </w:tabs>
          </w:pPr>
          <w:hyperlink w:anchor="_bookmark26" w:history="1">
            <w:r>
              <w:t>CAPÍTULO</w:t>
            </w:r>
            <w:r>
              <w:rPr>
                <w:spacing w:val="-1"/>
              </w:rPr>
              <w:t xml:space="preserve"> </w:t>
            </w:r>
            <w:r>
              <w:t>III</w:t>
            </w:r>
            <w:r>
              <w:tab/>
              <w:t>40</w:t>
            </w:r>
          </w:hyperlink>
        </w:p>
        <w:p w:rsidR="00635AF7" w:rsidRDefault="00EA6004">
          <w:pPr>
            <w:pStyle w:val="TDC3"/>
            <w:tabs>
              <w:tab w:val="left" w:leader="dot" w:pos="10261"/>
            </w:tabs>
            <w:spacing w:before="237"/>
          </w:pPr>
          <w:hyperlink w:anchor="_bookmark27" w:history="1">
            <w:r>
              <w:t>La Motivación en el Procedimiento</w:t>
            </w:r>
            <w:r>
              <w:rPr>
                <w:spacing w:val="-17"/>
              </w:rPr>
              <w:t xml:space="preserve"> </w:t>
            </w:r>
            <w:r>
              <w:t>Administrativo</w:t>
            </w:r>
            <w:r>
              <w:rPr>
                <w:spacing w:val="-5"/>
              </w:rPr>
              <w:t xml:space="preserve"> </w:t>
            </w:r>
            <w:r>
              <w:t>Sancionador</w:t>
            </w:r>
            <w:r>
              <w:tab/>
              <w:t>40</w:t>
            </w:r>
          </w:hyperlink>
        </w:p>
        <w:p w:rsidR="00635AF7" w:rsidRDefault="00EA6004">
          <w:pPr>
            <w:pStyle w:val="TDC4"/>
            <w:tabs>
              <w:tab w:val="left" w:leader="dot" w:pos="10261"/>
            </w:tabs>
            <w:spacing w:before="243" w:line="360" w:lineRule="auto"/>
            <w:ind w:right="1707"/>
          </w:pPr>
          <w:hyperlink w:anchor="_bookmark28" w:history="1">
            <w:r>
              <w:t>El formalismo del debido proceso en el procedimiento administrativo</w:t>
            </w:r>
          </w:hyperlink>
          <w:r>
            <w:t xml:space="preserve"> </w:t>
          </w:r>
          <w:hyperlink w:anchor="_bookmark28" w:history="1">
            <w:r>
              <w:t>sancionador</w:t>
            </w:r>
            <w:r>
              <w:tab/>
            </w:r>
            <w:r>
              <w:rPr>
                <w:spacing w:val="-8"/>
              </w:rPr>
              <w:t>40</w:t>
            </w:r>
          </w:hyperlink>
        </w:p>
        <w:p w:rsidR="00635AF7" w:rsidRDefault="00EA6004">
          <w:pPr>
            <w:pStyle w:val="TDC4"/>
            <w:tabs>
              <w:tab w:val="left" w:leader="dot" w:pos="10261"/>
            </w:tabs>
            <w:spacing w:before="99"/>
          </w:pPr>
          <w:hyperlink w:anchor="_bookmark29" w:history="1">
            <w:r>
              <w:t>Órgano Instructor</w:t>
            </w:r>
            <w:r>
              <w:rPr>
                <w:spacing w:val="-5"/>
              </w:rPr>
              <w:t xml:space="preserve"> </w:t>
            </w:r>
            <w:r>
              <w:t>y</w:t>
            </w:r>
            <w:r>
              <w:rPr>
                <w:spacing w:val="-3"/>
              </w:rPr>
              <w:t xml:space="preserve"> </w:t>
            </w:r>
            <w:r>
              <w:t>Sancionador</w:t>
            </w:r>
            <w:r>
              <w:tab/>
              <w:t>43</w:t>
            </w:r>
          </w:hyperlink>
        </w:p>
        <w:p w:rsidR="00635AF7" w:rsidRDefault="00EA6004">
          <w:pPr>
            <w:pStyle w:val="TDC4"/>
            <w:tabs>
              <w:tab w:val="left" w:leader="dot" w:pos="10261"/>
            </w:tabs>
            <w:spacing w:before="237" w:line="360" w:lineRule="auto"/>
            <w:ind w:right="1707"/>
          </w:pPr>
          <w:hyperlink w:anchor="_bookmark30" w:history="1">
            <w:r>
              <w:t>La Influencia de los Elementos Subyacentes de la Infracción Administrativa</w:t>
            </w:r>
          </w:hyperlink>
          <w:r>
            <w:t xml:space="preserve"> </w:t>
          </w:r>
          <w:hyperlink w:anchor="_bookmark30" w:history="1">
            <w:r>
              <w:t>en la Motivación para la determinación de una posible responsabilidad</w:t>
            </w:r>
          </w:hyperlink>
          <w:r>
            <w:t xml:space="preserve"> </w:t>
          </w:r>
          <w:hyperlink w:anchor="_bookmark30" w:history="1">
            <w:r>
              <w:t>administrativa</w:t>
            </w:r>
            <w:r>
              <w:tab/>
            </w:r>
            <w:r>
              <w:rPr>
                <w:spacing w:val="-8"/>
              </w:rPr>
              <w:t>47</w:t>
            </w:r>
          </w:hyperlink>
        </w:p>
        <w:p w:rsidR="00635AF7" w:rsidRDefault="00EA6004">
          <w:pPr>
            <w:pStyle w:val="TDC4"/>
            <w:tabs>
              <w:tab w:val="left" w:leader="dot" w:pos="10261"/>
            </w:tabs>
            <w:spacing w:before="103"/>
          </w:pPr>
          <w:hyperlink w:anchor="_bookmark31" w:history="1">
            <w:r>
              <w:t>El Principio de</w:t>
            </w:r>
            <w:r>
              <w:rPr>
                <w:spacing w:val="-9"/>
              </w:rPr>
              <w:t xml:space="preserve"> </w:t>
            </w:r>
            <w:r>
              <w:t>Responsabilidad</w:t>
            </w:r>
            <w:r>
              <w:rPr>
                <w:spacing w:val="-3"/>
              </w:rPr>
              <w:t xml:space="preserve"> </w:t>
            </w:r>
            <w:r>
              <w:t>Objetiva</w:t>
            </w:r>
            <w:r>
              <w:tab/>
              <w:t>50</w:t>
            </w:r>
          </w:hyperlink>
        </w:p>
        <w:p w:rsidR="00635AF7" w:rsidRDefault="00EA6004">
          <w:pPr>
            <w:pStyle w:val="TDC4"/>
            <w:tabs>
              <w:tab w:val="left" w:leader="dot" w:pos="10261"/>
            </w:tabs>
            <w:spacing w:before="237"/>
          </w:pPr>
          <w:hyperlink w:anchor="_bookmark32" w:history="1">
            <w:r>
              <w:t>El Principio de</w:t>
            </w:r>
            <w:r>
              <w:rPr>
                <w:spacing w:val="-8"/>
              </w:rPr>
              <w:t xml:space="preserve"> </w:t>
            </w:r>
            <w:r>
              <w:t>Responsabilidad</w:t>
            </w:r>
            <w:r>
              <w:rPr>
                <w:spacing w:val="-3"/>
              </w:rPr>
              <w:t xml:space="preserve"> </w:t>
            </w:r>
            <w:r>
              <w:t>subjetiva</w:t>
            </w:r>
            <w:r>
              <w:tab/>
              <w:t>53</w:t>
            </w:r>
          </w:hyperlink>
        </w:p>
        <w:p w:rsidR="00635AF7" w:rsidRDefault="00EA6004">
          <w:pPr>
            <w:pStyle w:val="TDC4"/>
            <w:tabs>
              <w:tab w:val="left" w:leader="dot" w:pos="10261"/>
            </w:tabs>
            <w:spacing w:before="239" w:line="360" w:lineRule="auto"/>
            <w:ind w:right="1707"/>
          </w:pPr>
          <w:hyperlink w:anchor="_bookmark33" w:history="1">
            <w:r>
              <w:t xml:space="preserve">Los problemas </w:t>
            </w:r>
            <w:r>
              <w:rPr>
                <w:spacing w:val="-3"/>
              </w:rPr>
              <w:t xml:space="preserve">más </w:t>
            </w:r>
            <w:r>
              <w:t>destacados que repercuten en la motivación dentro del</w:t>
            </w:r>
          </w:hyperlink>
          <w:r>
            <w:t xml:space="preserve"> </w:t>
          </w:r>
          <w:hyperlink w:anchor="_bookmark33" w:history="1">
            <w:r>
              <w:t>procedimiento</w:t>
            </w:r>
            <w:r>
              <w:rPr>
                <w:spacing w:val="-3"/>
              </w:rPr>
              <w:t xml:space="preserve"> </w:t>
            </w:r>
            <w:r>
              <w:t>administrativo</w:t>
            </w:r>
            <w:r>
              <w:rPr>
                <w:spacing w:val="-3"/>
              </w:rPr>
              <w:t xml:space="preserve"> </w:t>
            </w:r>
            <w:r>
              <w:t>sancionador</w:t>
            </w:r>
            <w:r>
              <w:tab/>
            </w:r>
            <w:r>
              <w:rPr>
                <w:spacing w:val="-8"/>
              </w:rPr>
              <w:t>55</w:t>
            </w:r>
          </w:hyperlink>
        </w:p>
        <w:p w:rsidR="00635AF7" w:rsidRDefault="00EA6004">
          <w:pPr>
            <w:pStyle w:val="TDC4"/>
            <w:tabs>
              <w:tab w:val="left" w:leader="dot" w:pos="10261"/>
            </w:tabs>
            <w:spacing w:before="98" w:line="360" w:lineRule="auto"/>
            <w:ind w:right="1707"/>
          </w:pPr>
          <w:hyperlink w:anchor="_bookmark34" w:history="1">
            <w:r>
              <w:t>Análisis de Casos Aplicados en el Procedimiento Administrativo</w:t>
            </w:r>
          </w:hyperlink>
          <w:r>
            <w:t xml:space="preserve"> </w:t>
          </w:r>
          <w:hyperlink w:anchor="_bookmark34" w:history="1">
            <w:r>
              <w:t>Sancionador</w:t>
            </w:r>
            <w:r>
              <w:rPr>
                <w:spacing w:val="-3"/>
              </w:rPr>
              <w:t xml:space="preserve"> </w:t>
            </w:r>
            <w:r>
              <w:t>Ecuatoriano</w:t>
            </w:r>
            <w:r>
              <w:tab/>
            </w:r>
            <w:r>
              <w:rPr>
                <w:spacing w:val="-8"/>
              </w:rPr>
              <w:t>63</w:t>
            </w:r>
          </w:hyperlink>
        </w:p>
        <w:p w:rsidR="00635AF7" w:rsidRDefault="00EA6004">
          <w:pPr>
            <w:pStyle w:val="TDC3"/>
            <w:tabs>
              <w:tab w:val="left" w:leader="dot" w:pos="10261"/>
            </w:tabs>
          </w:pPr>
          <w:hyperlink w:anchor="_bookmark35" w:history="1">
            <w:r>
              <w:t>Conclusiones</w:t>
            </w:r>
            <w:r>
              <w:tab/>
              <w:t>67</w:t>
            </w:r>
          </w:hyperlink>
        </w:p>
        <w:p w:rsidR="00635AF7" w:rsidRDefault="00EA6004">
          <w:pPr>
            <w:pStyle w:val="TDC3"/>
            <w:tabs>
              <w:tab w:val="left" w:leader="dot" w:pos="10261"/>
            </w:tabs>
            <w:spacing w:before="238"/>
          </w:pPr>
          <w:hyperlink w:anchor="_bookmark36" w:history="1">
            <w:r>
              <w:t>Recomendaciones</w:t>
            </w:r>
            <w:r>
              <w:tab/>
              <w:t>68</w:t>
            </w:r>
          </w:hyperlink>
        </w:p>
        <w:p w:rsidR="00635AF7" w:rsidRDefault="00EA6004">
          <w:pPr>
            <w:pStyle w:val="TDC3"/>
            <w:tabs>
              <w:tab w:val="left" w:leader="dot" w:pos="10261"/>
            </w:tabs>
            <w:spacing w:before="237"/>
          </w:pPr>
          <w:hyperlink w:anchor="_bookmark37" w:history="1">
            <w:r>
              <w:t>Bibliografía</w:t>
            </w:r>
            <w:r>
              <w:tab/>
              <w:t>69</w:t>
            </w:r>
          </w:hyperlink>
        </w:p>
        <w:p w:rsidR="00EA6004" w:rsidRDefault="00EA6004">
          <w:pPr>
            <w:pStyle w:val="TDC1"/>
            <w:ind w:right="1695"/>
          </w:pPr>
        </w:p>
        <w:p w:rsidR="00EA6004" w:rsidRDefault="00EA6004">
          <w:pPr>
            <w:pStyle w:val="TDC1"/>
            <w:ind w:right="1695"/>
          </w:pPr>
        </w:p>
        <w:p w:rsidR="00EA6004" w:rsidRDefault="00EA6004">
          <w:pPr>
            <w:pStyle w:val="TDC1"/>
            <w:ind w:right="1695"/>
          </w:pPr>
        </w:p>
        <w:p w:rsidR="00635AF7" w:rsidRDefault="00EA6004">
          <w:pPr>
            <w:pStyle w:val="TDC1"/>
            <w:ind w:right="1695"/>
          </w:pPr>
          <w:r>
            <w:t>IV</w:t>
          </w:r>
        </w:p>
        <w:p w:rsidR="00EA6004" w:rsidRDefault="00EA6004">
          <w:pPr>
            <w:pStyle w:val="TDC3"/>
            <w:tabs>
              <w:tab w:val="right" w:leader="dot" w:pos="10530"/>
            </w:tabs>
            <w:spacing w:before="478"/>
          </w:pPr>
        </w:p>
        <w:p w:rsidR="00635AF7" w:rsidRDefault="00EA6004">
          <w:pPr>
            <w:pStyle w:val="TDC3"/>
            <w:tabs>
              <w:tab w:val="right" w:leader="dot" w:pos="10530"/>
            </w:tabs>
            <w:spacing w:before="478"/>
          </w:pPr>
          <w:hyperlink w:anchor="_bookmark38" w:history="1">
            <w:r>
              <w:t>ANEXOS</w:t>
            </w:r>
            <w:r>
              <w:tab/>
              <w:t>71</w:t>
            </w:r>
          </w:hyperlink>
        </w:p>
      </w:sdtContent>
    </w:sdt>
    <w:p w:rsidR="00635AF7" w:rsidRDefault="00635AF7">
      <w:pPr>
        <w:sectPr w:rsidR="00635AF7">
          <w:type w:val="continuous"/>
          <w:pgSz w:w="12240" w:h="15840"/>
          <w:pgMar w:top="1217" w:right="0" w:bottom="814" w:left="0" w:header="720" w:footer="720" w:gutter="0"/>
          <w:cols w:space="720"/>
        </w:sect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635AF7">
      <w:pPr>
        <w:pStyle w:val="Textoindependiente"/>
        <w:rPr>
          <w:sz w:val="22"/>
        </w:rPr>
      </w:pPr>
    </w:p>
    <w:p w:rsidR="00635AF7" w:rsidRDefault="00EA6004" w:rsidP="00EA6004">
      <w:pPr>
        <w:ind w:left="4320" w:right="1697" w:firstLine="720"/>
        <w:jc w:val="right"/>
        <w:rPr>
          <w:rFonts w:ascii="Calibri"/>
        </w:rPr>
      </w:pPr>
      <w:r>
        <w:rPr>
          <w:rFonts w:ascii="Calibri"/>
        </w:rPr>
        <w:t>V</w:t>
      </w:r>
    </w:p>
    <w:p w:rsidR="00635AF7" w:rsidRDefault="00635AF7">
      <w:pPr>
        <w:jc w:val="right"/>
        <w:rPr>
          <w:rFonts w:ascii="Calibri"/>
        </w:rPr>
        <w:sectPr w:rsidR="00635AF7">
          <w:type w:val="continuous"/>
          <w:pgSz w:w="12240" w:h="15840"/>
          <w:pgMar w:top="1200" w:right="0" w:bottom="280" w:left="0" w:header="720" w:footer="720" w:gutter="0"/>
          <w:cols w:space="720"/>
        </w:sect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EA6004">
      <w:pPr>
        <w:pStyle w:val="Ttulo1"/>
        <w:spacing w:before="225"/>
        <w:ind w:left="2297" w:right="1734"/>
        <w:jc w:val="center"/>
      </w:pPr>
      <w:bookmarkStart w:id="3" w:name="_bookmark3"/>
      <w:bookmarkEnd w:id="3"/>
      <w:r>
        <w:t>Resumen</w:t>
      </w:r>
    </w:p>
    <w:p w:rsidR="00EA6004" w:rsidRDefault="00EA6004">
      <w:pPr>
        <w:pStyle w:val="Ttulo1"/>
        <w:spacing w:before="225"/>
        <w:ind w:left="2297" w:right="1734"/>
        <w:jc w:val="center"/>
      </w:pPr>
    </w:p>
    <w:p w:rsidR="00635AF7" w:rsidRDefault="00EA6004">
      <w:pPr>
        <w:pStyle w:val="Textoindependiente"/>
        <w:spacing w:before="147" w:line="360" w:lineRule="auto"/>
        <w:ind w:left="2266" w:right="1695" w:firstLine="283"/>
        <w:jc w:val="both"/>
      </w:pPr>
      <w:r>
        <w:t>El procedimiento administrativo sancionador es el medio por el cual la Administración</w:t>
      </w:r>
      <w:r>
        <w:rPr>
          <w:spacing w:val="-13"/>
        </w:rPr>
        <w:t xml:space="preserve"> </w:t>
      </w:r>
      <w:r>
        <w:t>pública</w:t>
      </w:r>
      <w:r>
        <w:rPr>
          <w:spacing w:val="-12"/>
        </w:rPr>
        <w:t xml:space="preserve"> </w:t>
      </w:r>
      <w:r>
        <w:t>ejerce</w:t>
      </w:r>
      <w:r>
        <w:rPr>
          <w:spacing w:val="-12"/>
        </w:rPr>
        <w:t xml:space="preserve"> </w:t>
      </w:r>
      <w:r>
        <w:t>su</w:t>
      </w:r>
      <w:r>
        <w:rPr>
          <w:spacing w:val="-12"/>
        </w:rPr>
        <w:t xml:space="preserve"> </w:t>
      </w:r>
      <w:r>
        <w:t>potestad</w:t>
      </w:r>
      <w:r>
        <w:rPr>
          <w:spacing w:val="-12"/>
        </w:rPr>
        <w:t xml:space="preserve"> </w:t>
      </w:r>
      <w:r>
        <w:t>sancionadora,</w:t>
      </w:r>
      <w:r>
        <w:rPr>
          <w:spacing w:val="-12"/>
        </w:rPr>
        <w:t xml:space="preserve"> </w:t>
      </w:r>
      <w:r>
        <w:t>es</w:t>
      </w:r>
      <w:r>
        <w:rPr>
          <w:spacing w:val="-13"/>
        </w:rPr>
        <w:t xml:space="preserve"> </w:t>
      </w:r>
      <w:r>
        <w:t>una</w:t>
      </w:r>
      <w:r>
        <w:rPr>
          <w:spacing w:val="-12"/>
        </w:rPr>
        <w:t xml:space="preserve"> </w:t>
      </w:r>
      <w:r>
        <w:t xml:space="preserve">manifestación inédita del </w:t>
      </w:r>
      <w:proofErr w:type="spellStart"/>
      <w:r>
        <w:t>Ius</w:t>
      </w:r>
      <w:proofErr w:type="spellEnd"/>
      <w:r>
        <w:t xml:space="preserve"> </w:t>
      </w:r>
      <w:proofErr w:type="spellStart"/>
      <w:r>
        <w:t>Puniendi</w:t>
      </w:r>
      <w:proofErr w:type="spellEnd"/>
      <w:r>
        <w:t>, el ejercicio de este poder ha conllevado a una serie de</w:t>
      </w:r>
      <w:r>
        <w:rPr>
          <w:spacing w:val="-7"/>
        </w:rPr>
        <w:t xml:space="preserve"> </w:t>
      </w:r>
      <w:r>
        <w:t>descontentos</w:t>
      </w:r>
      <w:r>
        <w:rPr>
          <w:spacing w:val="-12"/>
        </w:rPr>
        <w:t xml:space="preserve"> </w:t>
      </w:r>
      <w:r>
        <w:t>y</w:t>
      </w:r>
      <w:r>
        <w:rPr>
          <w:spacing w:val="-8"/>
        </w:rPr>
        <w:t xml:space="preserve"> </w:t>
      </w:r>
      <w:r>
        <w:t>problemas,</w:t>
      </w:r>
      <w:r>
        <w:rPr>
          <w:spacing w:val="-3"/>
        </w:rPr>
        <w:t xml:space="preserve"> </w:t>
      </w:r>
      <w:r>
        <w:t>no</w:t>
      </w:r>
      <w:r>
        <w:rPr>
          <w:spacing w:val="-6"/>
        </w:rPr>
        <w:t xml:space="preserve"> </w:t>
      </w:r>
      <w:r>
        <w:t>solo</w:t>
      </w:r>
      <w:r>
        <w:rPr>
          <w:spacing w:val="-12"/>
        </w:rPr>
        <w:t xml:space="preserve"> </w:t>
      </w:r>
      <w:r>
        <w:t>en</w:t>
      </w:r>
      <w:r>
        <w:rPr>
          <w:spacing w:val="-6"/>
        </w:rPr>
        <w:t xml:space="preserve"> </w:t>
      </w:r>
      <w:r>
        <w:t>Ecuador,</w:t>
      </w:r>
      <w:r>
        <w:rPr>
          <w:spacing w:val="-12"/>
        </w:rPr>
        <w:t xml:space="preserve"> </w:t>
      </w:r>
      <w:r>
        <w:t>también</w:t>
      </w:r>
      <w:r>
        <w:rPr>
          <w:spacing w:val="-6"/>
        </w:rPr>
        <w:t xml:space="preserve"> </w:t>
      </w:r>
      <w:r>
        <w:t>en</w:t>
      </w:r>
      <w:r>
        <w:rPr>
          <w:spacing w:val="-12"/>
        </w:rPr>
        <w:t xml:space="preserve"> </w:t>
      </w:r>
      <w:r>
        <w:t>muchos</w:t>
      </w:r>
      <w:r>
        <w:rPr>
          <w:spacing w:val="-7"/>
        </w:rPr>
        <w:t xml:space="preserve"> </w:t>
      </w:r>
      <w:r>
        <w:t xml:space="preserve">países latinoamericanos </w:t>
      </w:r>
      <w:r>
        <w:rPr>
          <w:spacing w:val="-4"/>
        </w:rPr>
        <w:t>como</w:t>
      </w:r>
      <w:r>
        <w:rPr>
          <w:spacing w:val="58"/>
        </w:rPr>
        <w:t xml:space="preserve"> </w:t>
      </w:r>
      <w:r>
        <w:t>lo veremos en el desarrollo de este trabajo investigativo.</w:t>
      </w:r>
      <w:r>
        <w:rPr>
          <w:spacing w:val="-18"/>
        </w:rPr>
        <w:t xml:space="preserve"> </w:t>
      </w:r>
      <w:r>
        <w:rPr>
          <w:spacing w:val="-3"/>
        </w:rPr>
        <w:t>Ha</w:t>
      </w:r>
      <w:r>
        <w:rPr>
          <w:spacing w:val="-17"/>
        </w:rPr>
        <w:t xml:space="preserve"> </w:t>
      </w:r>
      <w:r>
        <w:t>surgido</w:t>
      </w:r>
      <w:r>
        <w:rPr>
          <w:spacing w:val="-20"/>
        </w:rPr>
        <w:t xml:space="preserve"> </w:t>
      </w:r>
      <w:r>
        <w:t>muchos</w:t>
      </w:r>
      <w:r>
        <w:rPr>
          <w:spacing w:val="-17"/>
        </w:rPr>
        <w:t xml:space="preserve"> </w:t>
      </w:r>
      <w:r>
        <w:t>inconvenientes</w:t>
      </w:r>
      <w:r>
        <w:rPr>
          <w:spacing w:val="-17"/>
        </w:rPr>
        <w:t xml:space="preserve"> </w:t>
      </w:r>
      <w:r>
        <w:t>en</w:t>
      </w:r>
      <w:r>
        <w:rPr>
          <w:spacing w:val="-21"/>
        </w:rPr>
        <w:t xml:space="preserve"> </w:t>
      </w:r>
      <w:r>
        <w:t>la</w:t>
      </w:r>
      <w:r>
        <w:rPr>
          <w:spacing w:val="-17"/>
        </w:rPr>
        <w:t xml:space="preserve"> </w:t>
      </w:r>
      <w:r>
        <w:t>formación</w:t>
      </w:r>
      <w:r>
        <w:rPr>
          <w:spacing w:val="-17"/>
        </w:rPr>
        <w:t xml:space="preserve"> </w:t>
      </w:r>
      <w:r>
        <w:t>de</w:t>
      </w:r>
      <w:r>
        <w:rPr>
          <w:spacing w:val="-21"/>
        </w:rPr>
        <w:t xml:space="preserve"> </w:t>
      </w:r>
      <w:r>
        <w:t>una</w:t>
      </w:r>
      <w:r>
        <w:rPr>
          <w:spacing w:val="-21"/>
        </w:rPr>
        <w:t xml:space="preserve"> </w:t>
      </w:r>
      <w:r>
        <w:t xml:space="preserve">buena motivación que </w:t>
      </w:r>
      <w:r>
        <w:rPr>
          <w:spacing w:val="-3"/>
        </w:rPr>
        <w:t xml:space="preserve">se </w:t>
      </w:r>
      <w:r>
        <w:t xml:space="preserve">apegue a las garantías constitucionales, pues el inculpado, persona interviniente en estos procedimientos queda minimizado de las herramientas de defensa necesarias por falta de aplicación de principios propios del Derecho sancionador; el </w:t>
      </w:r>
      <w:r>
        <w:rPr>
          <w:spacing w:val="-3"/>
        </w:rPr>
        <w:t xml:space="preserve">cual </w:t>
      </w:r>
      <w:r>
        <w:t>siendo la una única salida que tiene este para mantener su estatus jurídico de</w:t>
      </w:r>
      <w:r>
        <w:rPr>
          <w:spacing w:val="-4"/>
        </w:rPr>
        <w:t xml:space="preserve"> </w:t>
      </w:r>
      <w:r>
        <w:t>inocencia.</w:t>
      </w:r>
    </w:p>
    <w:p w:rsidR="00635AF7" w:rsidRDefault="00635AF7">
      <w:pPr>
        <w:pStyle w:val="Textoindependiente"/>
        <w:rPr>
          <w:sz w:val="26"/>
        </w:rPr>
      </w:pPr>
    </w:p>
    <w:p w:rsidR="00635AF7" w:rsidRDefault="00635AF7">
      <w:pPr>
        <w:pStyle w:val="Textoindependiente"/>
        <w:spacing w:before="3"/>
        <w:rPr>
          <w:sz w:val="37"/>
        </w:rPr>
      </w:pPr>
    </w:p>
    <w:p w:rsidR="00635AF7" w:rsidRDefault="00EA6004" w:rsidP="00EA6004">
      <w:pPr>
        <w:pStyle w:val="Ttulo1"/>
        <w:spacing w:before="0"/>
        <w:ind w:left="2297" w:right="1451"/>
      </w:pPr>
      <w:bookmarkStart w:id="4" w:name="_bookmark4"/>
      <w:bookmarkEnd w:id="4"/>
      <w:r>
        <w:t>Palabras Claves</w:t>
      </w:r>
    </w:p>
    <w:p w:rsidR="00635AF7" w:rsidRDefault="00635AF7">
      <w:pPr>
        <w:pStyle w:val="Textoindependiente"/>
        <w:spacing w:before="6"/>
        <w:rPr>
          <w:b/>
          <w:sz w:val="26"/>
        </w:rPr>
      </w:pPr>
    </w:p>
    <w:p w:rsidR="00635AF7" w:rsidRDefault="00EA6004">
      <w:pPr>
        <w:pStyle w:val="Textoindependiente"/>
        <w:spacing w:line="360" w:lineRule="auto"/>
        <w:ind w:left="2266" w:right="1708" w:firstLine="283"/>
        <w:jc w:val="both"/>
      </w:pPr>
      <w:r>
        <w:t>PROCEDIMIENTO, PROCESO, MOTIVACION, GARANTÍAS, RESPONSABILIDAD, TIPICIDAD, ANTIJURIDICIDAD, CULPABILIDAD.</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Pr="00EA6004" w:rsidRDefault="00EA6004">
      <w:pPr>
        <w:spacing w:before="174"/>
        <w:ind w:right="1696"/>
        <w:jc w:val="right"/>
        <w:rPr>
          <w:rFonts w:ascii="Calibri"/>
          <w:lang w:val="en-US"/>
        </w:rPr>
      </w:pPr>
      <w:r w:rsidRPr="00EA6004">
        <w:rPr>
          <w:rFonts w:ascii="Calibri"/>
          <w:lang w:val="en-US"/>
        </w:rPr>
        <w:t>1</w:t>
      </w:r>
    </w:p>
    <w:p w:rsidR="00635AF7" w:rsidRPr="00EA6004" w:rsidRDefault="00635AF7">
      <w:pPr>
        <w:jc w:val="right"/>
        <w:rPr>
          <w:rFonts w:ascii="Calibri"/>
          <w:lang w:val="en-US"/>
        </w:rPr>
        <w:sectPr w:rsidR="00635AF7" w:rsidRPr="00EA6004">
          <w:pgSz w:w="12240" w:h="15840"/>
          <w:pgMar w:top="1200" w:right="0" w:bottom="280" w:left="0" w:header="225" w:footer="0" w:gutter="0"/>
          <w:cols w:space="720"/>
        </w:sectPr>
      </w:pPr>
    </w:p>
    <w:p w:rsidR="00635AF7" w:rsidRPr="00EA6004" w:rsidRDefault="00635AF7">
      <w:pPr>
        <w:pStyle w:val="Textoindependiente"/>
        <w:rPr>
          <w:rFonts w:ascii="Calibri"/>
          <w:sz w:val="20"/>
          <w:lang w:val="en-US"/>
        </w:rPr>
      </w:pPr>
    </w:p>
    <w:p w:rsidR="00635AF7" w:rsidRDefault="00EA6004">
      <w:pPr>
        <w:pStyle w:val="Ttulo1"/>
        <w:ind w:left="2297" w:right="1734"/>
        <w:jc w:val="center"/>
        <w:rPr>
          <w:lang w:val="en-US"/>
        </w:rPr>
      </w:pPr>
      <w:bookmarkStart w:id="5" w:name="_bookmark5"/>
      <w:bookmarkEnd w:id="5"/>
      <w:r w:rsidRPr="00EA6004">
        <w:rPr>
          <w:lang w:val="en-US"/>
        </w:rPr>
        <w:t>Abstract</w:t>
      </w:r>
    </w:p>
    <w:p w:rsidR="00EA6004" w:rsidRPr="00EA6004" w:rsidRDefault="00EA6004">
      <w:pPr>
        <w:pStyle w:val="Ttulo1"/>
        <w:ind w:left="2297" w:right="1734"/>
        <w:jc w:val="center"/>
        <w:rPr>
          <w:lang w:val="en-US"/>
        </w:rPr>
      </w:pPr>
    </w:p>
    <w:p w:rsidR="00635AF7" w:rsidRPr="00EA6004" w:rsidRDefault="00EA6004">
      <w:pPr>
        <w:pStyle w:val="Textoindependiente"/>
        <w:spacing w:before="146" w:line="360" w:lineRule="auto"/>
        <w:ind w:left="2266" w:right="1694" w:firstLine="283"/>
        <w:jc w:val="both"/>
        <w:rPr>
          <w:lang w:val="en-US"/>
        </w:rPr>
      </w:pPr>
      <w:r w:rsidRPr="00EA6004">
        <w:rPr>
          <w:lang w:val="en-US"/>
        </w:rPr>
        <w:t xml:space="preserve">The administrative sanctioning procedure is the means whereby the Public Administration exerts its sanctioning power, it is an unprecedented expression of the </w:t>
      </w:r>
      <w:proofErr w:type="spellStart"/>
      <w:r w:rsidRPr="00EA6004">
        <w:rPr>
          <w:lang w:val="en-US"/>
        </w:rPr>
        <w:t>Ius</w:t>
      </w:r>
      <w:proofErr w:type="spellEnd"/>
      <w:r w:rsidRPr="00EA6004">
        <w:rPr>
          <w:lang w:val="en-US"/>
        </w:rPr>
        <w:t xml:space="preserve"> </w:t>
      </w:r>
      <w:proofErr w:type="spellStart"/>
      <w:r w:rsidRPr="00EA6004">
        <w:rPr>
          <w:lang w:val="en-US"/>
        </w:rPr>
        <w:t>Puniendi</w:t>
      </w:r>
      <w:proofErr w:type="spellEnd"/>
      <w:r w:rsidRPr="00EA6004">
        <w:rPr>
          <w:lang w:val="en-US"/>
        </w:rPr>
        <w:t>, the exercise of this power has led to a series of dissatisfactions and problems, not only is it in Ecuador but also in many Latin American countries as we will see in the development of this research work. Several inconveniences have emerged in the formation of a good motivation that can be adhered to the constitutional guarantees, so the defendant, who is the person that intervenes in these procedures is minimized to the necessary defense tools due to the lack of application of principles of sanctioning law; being this the only viable course of action the person has to maintain their innocence legal status.</w:t>
      </w:r>
    </w:p>
    <w:p w:rsidR="00635AF7" w:rsidRPr="00EA6004" w:rsidRDefault="00635AF7">
      <w:pPr>
        <w:pStyle w:val="Textoindependiente"/>
        <w:rPr>
          <w:sz w:val="26"/>
          <w:lang w:val="en-US"/>
        </w:rPr>
      </w:pPr>
    </w:p>
    <w:p w:rsidR="00635AF7" w:rsidRPr="00EA6004" w:rsidRDefault="00635AF7">
      <w:pPr>
        <w:pStyle w:val="Textoindependiente"/>
        <w:rPr>
          <w:sz w:val="26"/>
          <w:lang w:val="en-US"/>
        </w:rPr>
      </w:pPr>
    </w:p>
    <w:p w:rsidR="00635AF7" w:rsidRPr="00EA6004" w:rsidRDefault="00EA6004" w:rsidP="00EA6004">
      <w:pPr>
        <w:pStyle w:val="Ttulo1"/>
        <w:spacing w:before="208"/>
        <w:ind w:left="2297" w:right="1733"/>
        <w:rPr>
          <w:lang w:val="en-US"/>
        </w:rPr>
      </w:pPr>
      <w:bookmarkStart w:id="6" w:name="_bookmark6"/>
      <w:bookmarkEnd w:id="6"/>
      <w:r w:rsidRPr="00EA6004">
        <w:rPr>
          <w:lang w:val="en-US"/>
        </w:rPr>
        <w:t>Keywords</w:t>
      </w:r>
    </w:p>
    <w:p w:rsidR="00635AF7" w:rsidRPr="00EA6004" w:rsidRDefault="00EA6004">
      <w:pPr>
        <w:pStyle w:val="Textoindependiente"/>
        <w:spacing w:before="146" w:line="360" w:lineRule="auto"/>
        <w:ind w:left="2266" w:right="1703" w:firstLine="283"/>
        <w:jc w:val="both"/>
        <w:rPr>
          <w:lang w:val="en-US"/>
        </w:rPr>
      </w:pPr>
      <w:r w:rsidRPr="00EA6004">
        <w:rPr>
          <w:lang w:val="en-US"/>
        </w:rPr>
        <w:t>PROCEDURE, PROCESS, MOTIVATION, GUARANTEES, RESPONSIBILITY, ELEMENTS OF THE CRIMINAL DEFINITION, ILLEGALITY, CULPABILITY.</w:t>
      </w: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rPr>
          <w:sz w:val="20"/>
          <w:lang w:val="en-US"/>
        </w:rPr>
      </w:pPr>
    </w:p>
    <w:p w:rsidR="00635AF7" w:rsidRPr="00EA6004" w:rsidRDefault="00635AF7">
      <w:pPr>
        <w:pStyle w:val="Textoindependiente"/>
        <w:spacing w:before="2"/>
        <w:rPr>
          <w:sz w:val="22"/>
          <w:lang w:val="en-US"/>
        </w:rPr>
      </w:pPr>
    </w:p>
    <w:p w:rsidR="00635AF7" w:rsidRDefault="00EA6004">
      <w:pPr>
        <w:spacing w:before="57"/>
        <w:ind w:right="1696"/>
        <w:jc w:val="right"/>
        <w:rPr>
          <w:rFonts w:ascii="Calibri"/>
        </w:rPr>
      </w:pPr>
      <w:r>
        <w:rPr>
          <w:rFonts w:ascii="Calibri"/>
        </w:rPr>
        <w:t>2</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ind w:left="2297" w:right="1730"/>
        <w:jc w:val="center"/>
      </w:pPr>
      <w:bookmarkStart w:id="7" w:name="_bookmark7"/>
      <w:bookmarkEnd w:id="7"/>
      <w:r>
        <w:t>Introducción</w:t>
      </w:r>
    </w:p>
    <w:p w:rsidR="00EA6004" w:rsidRDefault="00EA6004">
      <w:pPr>
        <w:pStyle w:val="Ttulo1"/>
        <w:ind w:left="2297" w:right="1730"/>
        <w:jc w:val="center"/>
      </w:pPr>
    </w:p>
    <w:p w:rsidR="00635AF7" w:rsidRDefault="00EA6004">
      <w:pPr>
        <w:pStyle w:val="Textoindependiente"/>
        <w:spacing w:before="146" w:line="360" w:lineRule="auto"/>
        <w:ind w:left="2266" w:right="1699" w:firstLine="283"/>
        <w:jc w:val="both"/>
      </w:pPr>
      <w:r>
        <w:t>El Derecho Administrativo es nuevo en el mundo jurídico, está para regular las actividades del Estado mediante sus organismos estatales dispersos por todo el territorio ecuatoriano. Regula relaciones jurídicas entre la administración para con sus funcionarios públicos, personas jurídicas legalmente establecidas y la población en general.</w:t>
      </w:r>
    </w:p>
    <w:p w:rsidR="00635AF7" w:rsidRDefault="00EA6004">
      <w:pPr>
        <w:pStyle w:val="Textoindependiente"/>
        <w:spacing w:before="159" w:line="360" w:lineRule="auto"/>
        <w:ind w:left="2266" w:right="1702" w:firstLine="283"/>
        <w:jc w:val="both"/>
      </w:pPr>
      <w:r>
        <w:t>La potestad sancionadora le ha sido otorgado a la administración para que se imponga orden y no haya obstaculización de la gestión pública; que es lo más importante para el Derecho Administrativo, el satisfacer las necesidades de la ciudadanía.</w:t>
      </w:r>
    </w:p>
    <w:p w:rsidR="00635AF7" w:rsidRDefault="00EA6004">
      <w:pPr>
        <w:pStyle w:val="Textoindependiente"/>
        <w:spacing w:before="159" w:line="360" w:lineRule="auto"/>
        <w:ind w:left="2266" w:right="1697" w:firstLine="283"/>
        <w:jc w:val="both"/>
      </w:pPr>
      <w:r>
        <w:t xml:space="preserve">Uno de los principios </w:t>
      </w:r>
      <w:r>
        <w:rPr>
          <w:spacing w:val="-3"/>
        </w:rPr>
        <w:t xml:space="preserve">más </w:t>
      </w:r>
      <w:r>
        <w:t>importantes para el Derecho Administrativo es el de</w:t>
      </w:r>
      <w:r>
        <w:rPr>
          <w:spacing w:val="-6"/>
        </w:rPr>
        <w:t xml:space="preserve"> </w:t>
      </w:r>
      <w:r>
        <w:t>eficacia</w:t>
      </w:r>
      <w:r>
        <w:rPr>
          <w:spacing w:val="-5"/>
        </w:rPr>
        <w:t xml:space="preserve"> </w:t>
      </w:r>
      <w:r>
        <w:t>y</w:t>
      </w:r>
      <w:r>
        <w:rPr>
          <w:spacing w:val="-6"/>
        </w:rPr>
        <w:t xml:space="preserve"> </w:t>
      </w:r>
      <w:r>
        <w:t>eficiencia</w:t>
      </w:r>
      <w:r>
        <w:rPr>
          <w:spacing w:val="-5"/>
        </w:rPr>
        <w:t xml:space="preserve"> </w:t>
      </w:r>
      <w:r>
        <w:t>administrativa,</w:t>
      </w:r>
      <w:r>
        <w:rPr>
          <w:spacing w:val="-5"/>
        </w:rPr>
        <w:t xml:space="preserve"> </w:t>
      </w:r>
      <w:r>
        <w:t>quiere</w:t>
      </w:r>
      <w:r>
        <w:rPr>
          <w:spacing w:val="-10"/>
        </w:rPr>
        <w:t xml:space="preserve"> </w:t>
      </w:r>
      <w:r>
        <w:t>decir</w:t>
      </w:r>
      <w:r>
        <w:rPr>
          <w:spacing w:val="-6"/>
        </w:rPr>
        <w:t xml:space="preserve"> </w:t>
      </w:r>
      <w:r>
        <w:t>que</w:t>
      </w:r>
      <w:r>
        <w:rPr>
          <w:spacing w:val="-5"/>
        </w:rPr>
        <w:t xml:space="preserve"> </w:t>
      </w:r>
      <w:r>
        <w:t>todo</w:t>
      </w:r>
      <w:r>
        <w:rPr>
          <w:spacing w:val="-5"/>
        </w:rPr>
        <w:t xml:space="preserve"> </w:t>
      </w:r>
      <w:r>
        <w:t>el</w:t>
      </w:r>
      <w:r>
        <w:rPr>
          <w:spacing w:val="-2"/>
        </w:rPr>
        <w:t xml:space="preserve"> </w:t>
      </w:r>
      <w:r>
        <w:t>servicio</w:t>
      </w:r>
      <w:r>
        <w:rPr>
          <w:spacing w:val="-5"/>
        </w:rPr>
        <w:t xml:space="preserve"> </w:t>
      </w:r>
      <w:r>
        <w:t>público debe estar exenta de muchos formalismos innecesarios que provoca el colapso</w:t>
      </w:r>
      <w:r>
        <w:rPr>
          <w:spacing w:val="-13"/>
        </w:rPr>
        <w:t xml:space="preserve"> </w:t>
      </w:r>
      <w:r>
        <w:t>del</w:t>
      </w:r>
      <w:r>
        <w:rPr>
          <w:spacing w:val="-14"/>
        </w:rPr>
        <w:t xml:space="preserve"> </w:t>
      </w:r>
      <w:r>
        <w:t>trabajo</w:t>
      </w:r>
      <w:r>
        <w:rPr>
          <w:spacing w:val="-12"/>
        </w:rPr>
        <w:t xml:space="preserve"> </w:t>
      </w:r>
      <w:r>
        <w:t>de</w:t>
      </w:r>
      <w:r>
        <w:rPr>
          <w:spacing w:val="-17"/>
        </w:rPr>
        <w:t xml:space="preserve"> </w:t>
      </w:r>
      <w:r>
        <w:t>los</w:t>
      </w:r>
      <w:r>
        <w:rPr>
          <w:spacing w:val="-18"/>
        </w:rPr>
        <w:t xml:space="preserve"> </w:t>
      </w:r>
      <w:r>
        <w:t>organismos</w:t>
      </w:r>
      <w:r>
        <w:rPr>
          <w:spacing w:val="-13"/>
        </w:rPr>
        <w:t xml:space="preserve"> </w:t>
      </w:r>
      <w:r>
        <w:t>del</w:t>
      </w:r>
      <w:r>
        <w:rPr>
          <w:spacing w:val="-9"/>
        </w:rPr>
        <w:t xml:space="preserve"> </w:t>
      </w:r>
      <w:r>
        <w:t>Estado</w:t>
      </w:r>
      <w:r>
        <w:rPr>
          <w:spacing w:val="-12"/>
        </w:rPr>
        <w:t xml:space="preserve"> </w:t>
      </w:r>
      <w:r>
        <w:t>perjudicando</w:t>
      </w:r>
      <w:r>
        <w:rPr>
          <w:spacing w:val="-13"/>
        </w:rPr>
        <w:t xml:space="preserve"> </w:t>
      </w:r>
      <w:r>
        <w:t>a</w:t>
      </w:r>
      <w:r>
        <w:rPr>
          <w:spacing w:val="-16"/>
        </w:rPr>
        <w:t xml:space="preserve"> </w:t>
      </w:r>
      <w:r>
        <w:t>todos,</w:t>
      </w:r>
      <w:r>
        <w:rPr>
          <w:spacing w:val="-18"/>
        </w:rPr>
        <w:t xml:space="preserve"> </w:t>
      </w:r>
      <w:r>
        <w:t>reducir de</w:t>
      </w:r>
      <w:r>
        <w:rPr>
          <w:spacing w:val="-7"/>
        </w:rPr>
        <w:t xml:space="preserve"> </w:t>
      </w:r>
      <w:r>
        <w:t>formalismos</w:t>
      </w:r>
      <w:r>
        <w:rPr>
          <w:spacing w:val="-8"/>
        </w:rPr>
        <w:t xml:space="preserve"> </w:t>
      </w:r>
      <w:r>
        <w:t>hasta</w:t>
      </w:r>
      <w:r>
        <w:rPr>
          <w:spacing w:val="-7"/>
        </w:rPr>
        <w:t xml:space="preserve"> </w:t>
      </w:r>
      <w:r>
        <w:t>en</w:t>
      </w:r>
      <w:r>
        <w:rPr>
          <w:spacing w:val="-11"/>
        </w:rPr>
        <w:t xml:space="preserve"> </w:t>
      </w:r>
      <w:r>
        <w:t>los</w:t>
      </w:r>
      <w:r>
        <w:rPr>
          <w:spacing w:val="-8"/>
        </w:rPr>
        <w:t xml:space="preserve"> </w:t>
      </w:r>
      <w:r>
        <w:t>propios</w:t>
      </w:r>
      <w:r>
        <w:rPr>
          <w:spacing w:val="-12"/>
        </w:rPr>
        <w:t xml:space="preserve"> </w:t>
      </w:r>
      <w:r>
        <w:t>procedimientos.</w:t>
      </w:r>
      <w:r>
        <w:rPr>
          <w:spacing w:val="-7"/>
        </w:rPr>
        <w:t xml:space="preserve"> </w:t>
      </w:r>
      <w:r>
        <w:t>Entonces</w:t>
      </w:r>
      <w:r>
        <w:rPr>
          <w:spacing w:val="-13"/>
        </w:rPr>
        <w:t xml:space="preserve"> </w:t>
      </w:r>
      <w:r>
        <w:t>se</w:t>
      </w:r>
      <w:r>
        <w:rPr>
          <w:spacing w:val="-6"/>
        </w:rPr>
        <w:t xml:space="preserve"> </w:t>
      </w:r>
      <w:r>
        <w:t>presenta</w:t>
      </w:r>
      <w:r>
        <w:rPr>
          <w:spacing w:val="-7"/>
        </w:rPr>
        <w:t xml:space="preserve"> </w:t>
      </w:r>
      <w:r>
        <w:t xml:space="preserve">un problema, </w:t>
      </w:r>
      <w:r>
        <w:rPr>
          <w:spacing w:val="-3"/>
        </w:rPr>
        <w:t xml:space="preserve">más </w:t>
      </w:r>
      <w:r>
        <w:t>aún en el procedimiento administrativo sancionador; espacio donde se ejercita el poder de la administración para corregir conductas antijurídicas que son típicas y</w:t>
      </w:r>
      <w:r>
        <w:rPr>
          <w:spacing w:val="-10"/>
        </w:rPr>
        <w:t xml:space="preserve"> </w:t>
      </w:r>
      <w:r>
        <w:t>culpables.</w:t>
      </w:r>
    </w:p>
    <w:p w:rsidR="00635AF7" w:rsidRDefault="00EA6004">
      <w:pPr>
        <w:pStyle w:val="Textoindependiente"/>
        <w:spacing w:before="164" w:line="360" w:lineRule="auto"/>
        <w:ind w:left="2266" w:right="1700" w:firstLine="283"/>
        <w:jc w:val="both"/>
      </w:pPr>
      <w:r>
        <w:t>Es verdad que el Derecho Administrativo y Derecho Penal comparten semejanzas y una gran diferencia, pues el primero es netamente flexible y el segundo</w:t>
      </w:r>
      <w:r>
        <w:rPr>
          <w:spacing w:val="-10"/>
        </w:rPr>
        <w:t xml:space="preserve"> </w:t>
      </w:r>
      <w:r>
        <w:t>es</w:t>
      </w:r>
      <w:r>
        <w:rPr>
          <w:spacing w:val="-6"/>
        </w:rPr>
        <w:t xml:space="preserve"> </w:t>
      </w:r>
      <w:r>
        <w:rPr>
          <w:spacing w:val="-3"/>
        </w:rPr>
        <w:t>más</w:t>
      </w:r>
      <w:r>
        <w:rPr>
          <w:spacing w:val="-5"/>
        </w:rPr>
        <w:t xml:space="preserve"> </w:t>
      </w:r>
      <w:r>
        <w:t>riguroso</w:t>
      </w:r>
      <w:r>
        <w:rPr>
          <w:spacing w:val="-10"/>
        </w:rPr>
        <w:t xml:space="preserve"> </w:t>
      </w:r>
      <w:r>
        <w:t>(con</w:t>
      </w:r>
      <w:r>
        <w:rPr>
          <w:spacing w:val="-9"/>
        </w:rPr>
        <w:t xml:space="preserve"> </w:t>
      </w:r>
      <w:r>
        <w:t>respecto</w:t>
      </w:r>
      <w:r>
        <w:rPr>
          <w:spacing w:val="-9"/>
        </w:rPr>
        <w:t xml:space="preserve"> </w:t>
      </w:r>
      <w:r>
        <w:t>a</w:t>
      </w:r>
      <w:r>
        <w:rPr>
          <w:spacing w:val="-10"/>
        </w:rPr>
        <w:t xml:space="preserve"> </w:t>
      </w:r>
      <w:r>
        <w:t>los</w:t>
      </w:r>
      <w:r>
        <w:rPr>
          <w:spacing w:val="-14"/>
        </w:rPr>
        <w:t xml:space="preserve"> </w:t>
      </w:r>
      <w:r>
        <w:t>procedimientos),</w:t>
      </w:r>
      <w:r>
        <w:rPr>
          <w:spacing w:val="-10"/>
        </w:rPr>
        <w:t xml:space="preserve"> </w:t>
      </w:r>
      <w:r>
        <w:t>es</w:t>
      </w:r>
      <w:r>
        <w:rPr>
          <w:spacing w:val="-10"/>
        </w:rPr>
        <w:t xml:space="preserve"> </w:t>
      </w:r>
      <w:r>
        <w:t>por</w:t>
      </w:r>
      <w:r>
        <w:rPr>
          <w:spacing w:val="-9"/>
        </w:rPr>
        <w:t xml:space="preserve"> </w:t>
      </w:r>
      <w:r>
        <w:t>esto</w:t>
      </w:r>
      <w:r>
        <w:rPr>
          <w:spacing w:val="-8"/>
        </w:rPr>
        <w:t xml:space="preserve"> </w:t>
      </w:r>
      <w:r>
        <w:t>que la doctrina y la propia ley establecen garantías mínimas para el primero y máximas para el segundo. El inculpado administrativo y como el procesado penal están siendo amenazados por el poder sancionador del Estado, la Constitución les brinda a estos, una serie de garantías para equilibrar fuerzas y aumentar la igualdad y seguridad</w:t>
      </w:r>
      <w:r>
        <w:rPr>
          <w:spacing w:val="-5"/>
        </w:rPr>
        <w:t xml:space="preserve"> </w:t>
      </w:r>
      <w:r>
        <w:t>jurídica.</w:t>
      </w:r>
    </w:p>
    <w:p w:rsidR="00635AF7" w:rsidRDefault="00EA6004">
      <w:pPr>
        <w:pStyle w:val="Textoindependiente"/>
        <w:spacing w:before="160" w:line="360" w:lineRule="auto"/>
        <w:ind w:left="2266" w:right="1705" w:firstLine="283"/>
        <w:jc w:val="both"/>
      </w:pPr>
      <w:r>
        <w:t>El Código Orgánico Administrativo en su parte sancionadora predispone una</w:t>
      </w:r>
      <w:r>
        <w:rPr>
          <w:spacing w:val="-11"/>
        </w:rPr>
        <w:t xml:space="preserve"> </w:t>
      </w:r>
      <w:r>
        <w:t>serie</w:t>
      </w:r>
      <w:r>
        <w:rPr>
          <w:spacing w:val="-11"/>
        </w:rPr>
        <w:t xml:space="preserve"> </w:t>
      </w:r>
      <w:r>
        <w:t>de</w:t>
      </w:r>
      <w:r>
        <w:rPr>
          <w:spacing w:val="-19"/>
        </w:rPr>
        <w:t xml:space="preserve"> </w:t>
      </w:r>
      <w:r>
        <w:t>lineamientos</w:t>
      </w:r>
      <w:r>
        <w:rPr>
          <w:spacing w:val="-15"/>
        </w:rPr>
        <w:t xml:space="preserve"> </w:t>
      </w:r>
      <w:r>
        <w:t>que</w:t>
      </w:r>
      <w:r>
        <w:rPr>
          <w:spacing w:val="-15"/>
        </w:rPr>
        <w:t xml:space="preserve"> </w:t>
      </w:r>
      <w:r>
        <w:t>deben</w:t>
      </w:r>
      <w:r>
        <w:rPr>
          <w:spacing w:val="-10"/>
        </w:rPr>
        <w:t xml:space="preserve"> </w:t>
      </w:r>
      <w:r>
        <w:t>tomarse</w:t>
      </w:r>
      <w:r>
        <w:rPr>
          <w:spacing w:val="-16"/>
        </w:rPr>
        <w:t xml:space="preserve"> </w:t>
      </w:r>
      <w:r>
        <w:t>en</w:t>
      </w:r>
      <w:r>
        <w:rPr>
          <w:spacing w:val="-10"/>
        </w:rPr>
        <w:t xml:space="preserve"> </w:t>
      </w:r>
      <w:r>
        <w:t>cuenta</w:t>
      </w:r>
      <w:r>
        <w:rPr>
          <w:spacing w:val="-10"/>
        </w:rPr>
        <w:t xml:space="preserve"> </w:t>
      </w:r>
      <w:r>
        <w:t>en</w:t>
      </w:r>
      <w:r>
        <w:rPr>
          <w:spacing w:val="-19"/>
        </w:rPr>
        <w:t xml:space="preserve"> </w:t>
      </w:r>
      <w:r>
        <w:t>los</w:t>
      </w:r>
      <w:r>
        <w:rPr>
          <w:spacing w:val="-15"/>
        </w:rPr>
        <w:t xml:space="preserve"> </w:t>
      </w:r>
      <w:r>
        <w:t>procedimientos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2"/>
        <w:rPr>
          <w:sz w:val="25"/>
        </w:rPr>
      </w:pPr>
    </w:p>
    <w:p w:rsidR="00635AF7" w:rsidRDefault="00EA6004">
      <w:pPr>
        <w:spacing w:before="56"/>
        <w:ind w:right="1696"/>
        <w:jc w:val="right"/>
        <w:rPr>
          <w:rFonts w:ascii="Calibri"/>
        </w:rPr>
      </w:pPr>
      <w:r>
        <w:rPr>
          <w:rFonts w:ascii="Calibri"/>
        </w:rPr>
        <w:t>3</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1"/>
        <w:jc w:val="both"/>
      </w:pPr>
      <w:r>
        <w:t>sancionadores de los diferentes organismos públicos. Las normas procesales de</w:t>
      </w:r>
      <w:r>
        <w:rPr>
          <w:spacing w:val="-7"/>
        </w:rPr>
        <w:t xml:space="preserve"> </w:t>
      </w:r>
      <w:r>
        <w:t>esta</w:t>
      </w:r>
      <w:r>
        <w:rPr>
          <w:spacing w:val="-10"/>
        </w:rPr>
        <w:t xml:space="preserve"> </w:t>
      </w:r>
      <w:r>
        <w:t>ley</w:t>
      </w:r>
      <w:r>
        <w:rPr>
          <w:spacing w:val="-12"/>
        </w:rPr>
        <w:t xml:space="preserve"> </w:t>
      </w:r>
      <w:r>
        <w:t>han</w:t>
      </w:r>
      <w:r>
        <w:rPr>
          <w:spacing w:val="-12"/>
        </w:rPr>
        <w:t xml:space="preserve"> </w:t>
      </w:r>
      <w:r>
        <w:t>suprimido</w:t>
      </w:r>
      <w:r>
        <w:rPr>
          <w:spacing w:val="-6"/>
        </w:rPr>
        <w:t xml:space="preserve"> </w:t>
      </w:r>
      <w:r>
        <w:t>garantías</w:t>
      </w:r>
      <w:r>
        <w:rPr>
          <w:spacing w:val="-7"/>
        </w:rPr>
        <w:t xml:space="preserve"> </w:t>
      </w:r>
      <w:r>
        <w:t>constitucionales</w:t>
      </w:r>
      <w:r>
        <w:rPr>
          <w:spacing w:val="-7"/>
        </w:rPr>
        <w:t xml:space="preserve"> </w:t>
      </w:r>
      <w:r>
        <w:t>que</w:t>
      </w:r>
      <w:r>
        <w:rPr>
          <w:spacing w:val="-6"/>
        </w:rPr>
        <w:t xml:space="preserve"> </w:t>
      </w:r>
      <w:r>
        <w:t>merece</w:t>
      </w:r>
      <w:r>
        <w:rPr>
          <w:spacing w:val="-6"/>
        </w:rPr>
        <w:t xml:space="preserve"> </w:t>
      </w:r>
      <w:r>
        <w:t>el</w:t>
      </w:r>
      <w:r>
        <w:rPr>
          <w:spacing w:val="-13"/>
        </w:rPr>
        <w:t xml:space="preserve"> </w:t>
      </w:r>
      <w:r>
        <w:t>inculpado, normas administrativas que generan inseguridad, inconstitucionalidad, desigualdad, falta de justa motivación por los órganos encargados del procedimiento sancionador</w:t>
      </w:r>
      <w:r>
        <w:rPr>
          <w:spacing w:val="1"/>
        </w:rPr>
        <w:t xml:space="preserve"> </w:t>
      </w:r>
      <w:r>
        <w:t>administrativo.</w:t>
      </w:r>
    </w:p>
    <w:p w:rsidR="00635AF7" w:rsidRDefault="00EA6004">
      <w:pPr>
        <w:pStyle w:val="Textoindependiente"/>
        <w:spacing w:before="163" w:line="360" w:lineRule="auto"/>
        <w:ind w:left="2266" w:right="1702" w:firstLine="283"/>
        <w:jc w:val="both"/>
      </w:pPr>
      <w:r>
        <w:t>En el trascurso de este trabajo investigativo se expondrá todos los temas pertinentes</w:t>
      </w:r>
      <w:r>
        <w:rPr>
          <w:spacing w:val="-7"/>
        </w:rPr>
        <w:t xml:space="preserve"> </w:t>
      </w:r>
      <w:r>
        <w:t>con</w:t>
      </w:r>
      <w:r>
        <w:rPr>
          <w:spacing w:val="-10"/>
        </w:rPr>
        <w:t xml:space="preserve"> </w:t>
      </w:r>
      <w:r>
        <w:t>respecto</w:t>
      </w:r>
      <w:r>
        <w:rPr>
          <w:spacing w:val="-6"/>
        </w:rPr>
        <w:t xml:space="preserve"> </w:t>
      </w:r>
      <w:r>
        <w:t>a</w:t>
      </w:r>
      <w:r>
        <w:rPr>
          <w:spacing w:val="-10"/>
        </w:rPr>
        <w:t xml:space="preserve"> </w:t>
      </w:r>
      <w:r>
        <w:t>la</w:t>
      </w:r>
      <w:r>
        <w:rPr>
          <w:spacing w:val="-4"/>
        </w:rPr>
        <w:t xml:space="preserve"> </w:t>
      </w:r>
      <w:r>
        <w:t>importancia</w:t>
      </w:r>
      <w:r>
        <w:rPr>
          <w:spacing w:val="-6"/>
        </w:rPr>
        <w:t xml:space="preserve"> </w:t>
      </w:r>
      <w:r>
        <w:t>del</w:t>
      </w:r>
      <w:r>
        <w:rPr>
          <w:spacing w:val="-6"/>
        </w:rPr>
        <w:t xml:space="preserve"> </w:t>
      </w:r>
      <w:r>
        <w:t>debido</w:t>
      </w:r>
      <w:r>
        <w:rPr>
          <w:spacing w:val="-5"/>
        </w:rPr>
        <w:t xml:space="preserve"> </w:t>
      </w:r>
      <w:r>
        <w:t>proceso,</w:t>
      </w:r>
      <w:r>
        <w:rPr>
          <w:spacing w:val="-11"/>
        </w:rPr>
        <w:t xml:space="preserve"> </w:t>
      </w:r>
      <w:r>
        <w:t>la</w:t>
      </w:r>
      <w:r>
        <w:rPr>
          <w:spacing w:val="-10"/>
        </w:rPr>
        <w:t xml:space="preserve"> </w:t>
      </w:r>
      <w:r>
        <w:t>tipificación</w:t>
      </w:r>
      <w:r>
        <w:rPr>
          <w:spacing w:val="-10"/>
        </w:rPr>
        <w:t xml:space="preserve"> </w:t>
      </w:r>
      <w:r>
        <w:t xml:space="preserve">de las infracciones administrativas y de la relevancia de constituir principios o bases propias del Derecho Administrativo sancionador que guíen al poder sancionador del Estado a la buena motivación de los </w:t>
      </w:r>
      <w:r>
        <w:rPr>
          <w:spacing w:val="2"/>
        </w:rPr>
        <w:t xml:space="preserve">actos </w:t>
      </w:r>
      <w:r>
        <w:t>administrativos producidos en estos</w:t>
      </w:r>
      <w:r>
        <w:rPr>
          <w:spacing w:val="-6"/>
        </w:rPr>
        <w:t xml:space="preserve"> </w:t>
      </w:r>
      <w:r>
        <w:t>procedimientos.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
        <w:rPr>
          <w:sz w:val="19"/>
        </w:rPr>
      </w:pPr>
    </w:p>
    <w:p w:rsidR="00635AF7" w:rsidRDefault="00EA6004">
      <w:pPr>
        <w:spacing w:before="56"/>
        <w:ind w:right="1696"/>
        <w:jc w:val="right"/>
        <w:rPr>
          <w:rFonts w:ascii="Calibri"/>
        </w:rPr>
      </w:pPr>
      <w:r>
        <w:rPr>
          <w:rFonts w:ascii="Calibri"/>
        </w:rPr>
        <w:t>4</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ind w:left="2297" w:right="1728"/>
        <w:jc w:val="center"/>
      </w:pPr>
      <w:bookmarkStart w:id="8" w:name="_bookmark8"/>
      <w:bookmarkEnd w:id="8"/>
      <w:r>
        <w:t>CAPÍTULO I</w:t>
      </w:r>
    </w:p>
    <w:p w:rsidR="00635AF7" w:rsidRDefault="00635AF7">
      <w:pPr>
        <w:pStyle w:val="Textoindependiente"/>
        <w:spacing w:before="2"/>
        <w:rPr>
          <w:b/>
          <w:sz w:val="33"/>
        </w:rPr>
      </w:pPr>
    </w:p>
    <w:p w:rsidR="00635AF7" w:rsidRPr="00EA6004" w:rsidRDefault="00EA6004" w:rsidP="00EA6004">
      <w:pPr>
        <w:pStyle w:val="Ttulo1"/>
        <w:spacing w:before="1" w:line="360" w:lineRule="auto"/>
        <w:ind w:left="2297" w:right="1739"/>
        <w:jc w:val="center"/>
      </w:pPr>
      <w:bookmarkStart w:id="9" w:name="_bookmark9"/>
      <w:bookmarkEnd w:id="9"/>
      <w:r>
        <w:t>La Constitución y el Código Orgánico Administrativo en su Parte Sancionadora</w:t>
      </w:r>
    </w:p>
    <w:p w:rsidR="00635AF7" w:rsidRDefault="00635AF7">
      <w:pPr>
        <w:pStyle w:val="Textoindependiente"/>
        <w:spacing w:before="3"/>
        <w:rPr>
          <w:b/>
          <w:sz w:val="26"/>
        </w:rPr>
      </w:pPr>
    </w:p>
    <w:p w:rsidR="00635AF7" w:rsidRDefault="00EA6004">
      <w:pPr>
        <w:pStyle w:val="Ttulo1"/>
        <w:spacing w:before="0"/>
      </w:pPr>
      <w:bookmarkStart w:id="10" w:name="_bookmark10"/>
      <w:bookmarkEnd w:id="10"/>
      <w:r>
        <w:t>Constitución y el Derecho Administrativo</w:t>
      </w:r>
    </w:p>
    <w:p w:rsidR="00635AF7" w:rsidRDefault="00635AF7">
      <w:pPr>
        <w:pStyle w:val="Textoindependiente"/>
        <w:rPr>
          <w:b/>
          <w:sz w:val="26"/>
        </w:rPr>
      </w:pPr>
    </w:p>
    <w:p w:rsidR="00635AF7" w:rsidRDefault="00635AF7">
      <w:pPr>
        <w:pStyle w:val="Textoindependiente"/>
        <w:spacing w:before="2"/>
        <w:rPr>
          <w:b/>
          <w:sz w:val="25"/>
        </w:rPr>
      </w:pPr>
    </w:p>
    <w:p w:rsidR="00635AF7" w:rsidRDefault="00EA6004">
      <w:pPr>
        <w:pStyle w:val="Textoindependiente"/>
        <w:spacing w:line="360" w:lineRule="auto"/>
        <w:ind w:left="2266" w:right="1697" w:firstLine="283"/>
        <w:jc w:val="both"/>
      </w:pPr>
      <w:r>
        <w:t>La</w:t>
      </w:r>
      <w:r>
        <w:rPr>
          <w:spacing w:val="-17"/>
        </w:rPr>
        <w:t xml:space="preserve"> </w:t>
      </w:r>
      <w:r>
        <w:t>Constitución,</w:t>
      </w:r>
      <w:r>
        <w:rPr>
          <w:spacing w:val="-17"/>
        </w:rPr>
        <w:t xml:space="preserve"> </w:t>
      </w:r>
      <w:r>
        <w:t>en</w:t>
      </w:r>
      <w:r>
        <w:rPr>
          <w:spacing w:val="-20"/>
        </w:rPr>
        <w:t xml:space="preserve"> </w:t>
      </w:r>
      <w:r>
        <w:t>términos</w:t>
      </w:r>
      <w:r>
        <w:rPr>
          <w:spacing w:val="-16"/>
        </w:rPr>
        <w:t xml:space="preserve"> </w:t>
      </w:r>
      <w:r>
        <w:t>generales,</w:t>
      </w:r>
      <w:r>
        <w:rPr>
          <w:spacing w:val="-17"/>
        </w:rPr>
        <w:t xml:space="preserve"> </w:t>
      </w:r>
      <w:r>
        <w:t>es</w:t>
      </w:r>
      <w:r>
        <w:rPr>
          <w:spacing w:val="-21"/>
        </w:rPr>
        <w:t xml:space="preserve"> </w:t>
      </w:r>
      <w:r>
        <w:t>aquella</w:t>
      </w:r>
      <w:r>
        <w:rPr>
          <w:spacing w:val="-25"/>
        </w:rPr>
        <w:t xml:space="preserve"> </w:t>
      </w:r>
      <w:r>
        <w:t>ley</w:t>
      </w:r>
      <w:r>
        <w:rPr>
          <w:spacing w:val="-9"/>
        </w:rPr>
        <w:t xml:space="preserve"> </w:t>
      </w:r>
      <w:r>
        <w:t>fundamental</w:t>
      </w:r>
      <w:r>
        <w:rPr>
          <w:spacing w:val="-13"/>
        </w:rPr>
        <w:t xml:space="preserve"> </w:t>
      </w:r>
      <w:r>
        <w:t>que</w:t>
      </w:r>
      <w:r>
        <w:rPr>
          <w:spacing w:val="-17"/>
        </w:rPr>
        <w:t xml:space="preserve"> </w:t>
      </w:r>
      <w:r>
        <w:t>está para dar forma al sistema de gobierno de un Estado, para organizar, disciplinar, respetar, obedecer, mandar conforme a ciertos lineamientos que regulan la organización del Estado y las relaciones entre el Estado y los ciudadanos como también servidores públicos. Los derechos, garantías y principios</w:t>
      </w:r>
      <w:r>
        <w:rPr>
          <w:spacing w:val="-16"/>
        </w:rPr>
        <w:t xml:space="preserve"> </w:t>
      </w:r>
      <w:r>
        <w:t>constitucionales,</w:t>
      </w:r>
      <w:r>
        <w:rPr>
          <w:spacing w:val="-21"/>
        </w:rPr>
        <w:t xml:space="preserve"> </w:t>
      </w:r>
      <w:r>
        <w:t>están</w:t>
      </w:r>
      <w:r>
        <w:rPr>
          <w:spacing w:val="-20"/>
        </w:rPr>
        <w:t xml:space="preserve"> </w:t>
      </w:r>
      <w:r>
        <w:t>reflejadas</w:t>
      </w:r>
      <w:r>
        <w:rPr>
          <w:spacing w:val="-15"/>
        </w:rPr>
        <w:t xml:space="preserve"> </w:t>
      </w:r>
      <w:r>
        <w:t>en</w:t>
      </w:r>
      <w:r>
        <w:rPr>
          <w:spacing w:val="-20"/>
        </w:rPr>
        <w:t xml:space="preserve"> </w:t>
      </w:r>
      <w:r>
        <w:t>las</w:t>
      </w:r>
      <w:r>
        <w:rPr>
          <w:spacing w:val="-21"/>
        </w:rPr>
        <w:t xml:space="preserve"> </w:t>
      </w:r>
      <w:r>
        <w:t>distintas</w:t>
      </w:r>
      <w:r>
        <w:rPr>
          <w:spacing w:val="-20"/>
        </w:rPr>
        <w:t xml:space="preserve"> </w:t>
      </w:r>
      <w:r>
        <w:t>leyes</w:t>
      </w:r>
      <w:r>
        <w:rPr>
          <w:spacing w:val="-16"/>
        </w:rPr>
        <w:t xml:space="preserve"> </w:t>
      </w:r>
      <w:r>
        <w:t>comunes</w:t>
      </w:r>
      <w:r>
        <w:rPr>
          <w:spacing w:val="-16"/>
        </w:rPr>
        <w:t xml:space="preserve"> </w:t>
      </w:r>
      <w:r>
        <w:t>que son aplicadas por los organismos jurisdiccionales para que sirvan de fundamento en sus decisiones.</w:t>
      </w:r>
    </w:p>
    <w:p w:rsidR="00635AF7" w:rsidRDefault="00EA6004">
      <w:pPr>
        <w:pStyle w:val="Textoindependiente"/>
        <w:spacing w:before="164" w:line="360" w:lineRule="auto"/>
        <w:ind w:left="2266" w:right="1702" w:firstLine="283"/>
        <w:jc w:val="both"/>
      </w:pPr>
      <w:r>
        <w:t>Esta norma suprema tiene muchas definiciones dadas por especialistas en el Derecho, pero su esencia está para dar fundamento a las demás leyes que regula las diferentes normas de cada Estado.</w:t>
      </w:r>
    </w:p>
    <w:p w:rsidR="00635AF7" w:rsidRDefault="00EA6004">
      <w:pPr>
        <w:pStyle w:val="Textoindependiente"/>
        <w:spacing w:before="160" w:line="360" w:lineRule="auto"/>
        <w:ind w:left="2266" w:right="1703" w:firstLine="283"/>
        <w:jc w:val="both"/>
      </w:pPr>
      <w:r>
        <w:t>Una buena Constitución significa que existe equilibrio en la parte organizativa del Estado (parte orgánica) y la dogmática (refiere a derechos y garantías).</w:t>
      </w:r>
      <w:r>
        <w:rPr>
          <w:spacing w:val="-12"/>
        </w:rPr>
        <w:t xml:space="preserve"> </w:t>
      </w:r>
      <w:r>
        <w:t>Dicha</w:t>
      </w:r>
      <w:r>
        <w:rPr>
          <w:spacing w:val="-16"/>
        </w:rPr>
        <w:t xml:space="preserve"> </w:t>
      </w:r>
      <w:r>
        <w:rPr>
          <w:spacing w:val="-3"/>
        </w:rPr>
        <w:t>norma</w:t>
      </w:r>
      <w:r>
        <w:rPr>
          <w:spacing w:val="-12"/>
        </w:rPr>
        <w:t xml:space="preserve"> </w:t>
      </w:r>
      <w:r>
        <w:t>suprema</w:t>
      </w:r>
      <w:r>
        <w:rPr>
          <w:spacing w:val="-11"/>
        </w:rPr>
        <w:t xml:space="preserve"> </w:t>
      </w:r>
      <w:r>
        <w:t>está</w:t>
      </w:r>
      <w:r>
        <w:rPr>
          <w:spacing w:val="-11"/>
        </w:rPr>
        <w:t xml:space="preserve"> </w:t>
      </w:r>
      <w:r>
        <w:t>para</w:t>
      </w:r>
      <w:r>
        <w:rPr>
          <w:spacing w:val="-12"/>
        </w:rPr>
        <w:t xml:space="preserve"> </w:t>
      </w:r>
      <w:r>
        <w:t>establecer</w:t>
      </w:r>
      <w:r>
        <w:rPr>
          <w:spacing w:val="-16"/>
        </w:rPr>
        <w:t xml:space="preserve"> </w:t>
      </w:r>
      <w:r>
        <w:t>el</w:t>
      </w:r>
      <w:r>
        <w:rPr>
          <w:spacing w:val="-8"/>
        </w:rPr>
        <w:t xml:space="preserve"> </w:t>
      </w:r>
      <w:r>
        <w:t>buen</w:t>
      </w:r>
      <w:r>
        <w:rPr>
          <w:spacing w:val="-11"/>
        </w:rPr>
        <w:t xml:space="preserve"> </w:t>
      </w:r>
      <w:r>
        <w:t>funcionamiento del Estado, regulando el poder, por tanto, es política (una Constitución política).</w:t>
      </w:r>
    </w:p>
    <w:p w:rsidR="00635AF7" w:rsidRDefault="00EA6004">
      <w:pPr>
        <w:pStyle w:val="Textoindependiente"/>
        <w:spacing w:before="158" w:line="360" w:lineRule="auto"/>
        <w:ind w:left="2266" w:right="1699" w:firstLine="283"/>
        <w:jc w:val="both"/>
      </w:pPr>
      <w:r>
        <w:t>Este</w:t>
      </w:r>
      <w:r>
        <w:rPr>
          <w:spacing w:val="-9"/>
        </w:rPr>
        <w:t xml:space="preserve"> </w:t>
      </w:r>
      <w:r>
        <w:t>gran</w:t>
      </w:r>
      <w:r>
        <w:rPr>
          <w:spacing w:val="-10"/>
        </w:rPr>
        <w:t xml:space="preserve"> </w:t>
      </w:r>
      <w:r>
        <w:t>ordenamiento</w:t>
      </w:r>
      <w:r>
        <w:rPr>
          <w:spacing w:val="-9"/>
        </w:rPr>
        <w:t xml:space="preserve"> </w:t>
      </w:r>
      <w:r>
        <w:t>en</w:t>
      </w:r>
      <w:r>
        <w:rPr>
          <w:spacing w:val="-10"/>
        </w:rPr>
        <w:t xml:space="preserve"> </w:t>
      </w:r>
      <w:r>
        <w:t>que</w:t>
      </w:r>
      <w:r>
        <w:rPr>
          <w:spacing w:val="-15"/>
        </w:rPr>
        <w:t xml:space="preserve"> </w:t>
      </w:r>
      <w:r>
        <w:t>la</w:t>
      </w:r>
      <w:r>
        <w:rPr>
          <w:spacing w:val="-9"/>
        </w:rPr>
        <w:t xml:space="preserve"> </w:t>
      </w:r>
      <w:r>
        <w:t>libertad</w:t>
      </w:r>
      <w:r>
        <w:rPr>
          <w:spacing w:val="-10"/>
        </w:rPr>
        <w:t xml:space="preserve"> </w:t>
      </w:r>
      <w:r>
        <w:t>de</w:t>
      </w:r>
      <w:r>
        <w:rPr>
          <w:spacing w:val="-10"/>
        </w:rPr>
        <w:t xml:space="preserve"> </w:t>
      </w:r>
      <w:r>
        <w:t>las</w:t>
      </w:r>
      <w:r>
        <w:rPr>
          <w:spacing w:val="-10"/>
        </w:rPr>
        <w:t xml:space="preserve"> </w:t>
      </w:r>
      <w:r>
        <w:t>personas</w:t>
      </w:r>
      <w:r>
        <w:rPr>
          <w:spacing w:val="-11"/>
        </w:rPr>
        <w:t xml:space="preserve"> </w:t>
      </w:r>
      <w:r>
        <w:t>está</w:t>
      </w:r>
      <w:r>
        <w:rPr>
          <w:spacing w:val="-9"/>
        </w:rPr>
        <w:t xml:space="preserve"> </w:t>
      </w:r>
      <w:r>
        <w:t>garantizada y tutelada bajo la división de poderes políticos, como los que ya conocemos: legislativo, judicial y ejecutivo; ahora agregados el electoral y el de transparencia. Este definitivamente es un límite al</w:t>
      </w:r>
      <w:r>
        <w:rPr>
          <w:spacing w:val="-9"/>
        </w:rPr>
        <w:t xml:space="preserve"> </w:t>
      </w:r>
      <w:r>
        <w:t>poder.</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
        <w:rPr>
          <w:sz w:val="25"/>
        </w:rPr>
      </w:pPr>
    </w:p>
    <w:p w:rsidR="00635AF7" w:rsidRDefault="00EA6004">
      <w:pPr>
        <w:spacing w:before="56"/>
        <w:ind w:right="1696"/>
        <w:jc w:val="right"/>
        <w:rPr>
          <w:rFonts w:ascii="Calibri"/>
        </w:rPr>
      </w:pPr>
      <w:r>
        <w:rPr>
          <w:rFonts w:ascii="Calibri"/>
        </w:rPr>
        <w:t>5</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5" w:firstLine="283"/>
        <w:jc w:val="both"/>
      </w:pPr>
      <w:r>
        <w:t>La carta magna no puede normar toda actividad política o social que surge dentro</w:t>
      </w:r>
      <w:r>
        <w:rPr>
          <w:spacing w:val="-10"/>
        </w:rPr>
        <w:t xml:space="preserve"> </w:t>
      </w:r>
      <w:r>
        <w:t>de</w:t>
      </w:r>
      <w:r>
        <w:rPr>
          <w:spacing w:val="-14"/>
        </w:rPr>
        <w:t xml:space="preserve"> </w:t>
      </w:r>
      <w:r>
        <w:t>la</w:t>
      </w:r>
      <w:r>
        <w:rPr>
          <w:spacing w:val="-9"/>
        </w:rPr>
        <w:t xml:space="preserve"> </w:t>
      </w:r>
      <w:r>
        <w:t>sociedad,</w:t>
      </w:r>
      <w:r>
        <w:rPr>
          <w:spacing w:val="-9"/>
        </w:rPr>
        <w:t xml:space="preserve"> </w:t>
      </w:r>
      <w:r>
        <w:t>pues</w:t>
      </w:r>
      <w:r>
        <w:rPr>
          <w:spacing w:val="-10"/>
        </w:rPr>
        <w:t xml:space="preserve"> </w:t>
      </w:r>
      <w:r>
        <w:t>para</w:t>
      </w:r>
      <w:r>
        <w:rPr>
          <w:spacing w:val="-9"/>
        </w:rPr>
        <w:t xml:space="preserve"> </w:t>
      </w:r>
      <w:r>
        <w:t>eso</w:t>
      </w:r>
      <w:r>
        <w:rPr>
          <w:spacing w:val="-10"/>
        </w:rPr>
        <w:t xml:space="preserve"> </w:t>
      </w:r>
      <w:r>
        <w:t>se</w:t>
      </w:r>
      <w:r>
        <w:rPr>
          <w:spacing w:val="-9"/>
        </w:rPr>
        <w:t xml:space="preserve"> </w:t>
      </w:r>
      <w:r>
        <w:t>crean</w:t>
      </w:r>
      <w:r>
        <w:rPr>
          <w:spacing w:val="-13"/>
        </w:rPr>
        <w:t xml:space="preserve"> </w:t>
      </w:r>
      <w:r>
        <w:t>las</w:t>
      </w:r>
      <w:r>
        <w:rPr>
          <w:spacing w:val="-10"/>
        </w:rPr>
        <w:t xml:space="preserve"> </w:t>
      </w:r>
      <w:r>
        <w:t>leyes.</w:t>
      </w:r>
      <w:r>
        <w:rPr>
          <w:spacing w:val="-9"/>
        </w:rPr>
        <w:t xml:space="preserve"> </w:t>
      </w:r>
      <w:r>
        <w:t>La</w:t>
      </w:r>
      <w:r>
        <w:rPr>
          <w:spacing w:val="-9"/>
        </w:rPr>
        <w:t xml:space="preserve"> </w:t>
      </w:r>
      <w:r>
        <w:t>Constitución</w:t>
      </w:r>
      <w:r>
        <w:rPr>
          <w:spacing w:val="-10"/>
        </w:rPr>
        <w:t xml:space="preserve"> </w:t>
      </w:r>
      <w:r>
        <w:t>es</w:t>
      </w:r>
      <w:r>
        <w:rPr>
          <w:spacing w:val="-10"/>
        </w:rPr>
        <w:t xml:space="preserve"> </w:t>
      </w:r>
      <w:r>
        <w:t>un límite al poder legislativo, es decir no se pueden crear leyes que sean contrarias a la Constitución y deben ser aplicadas en la resolución de controversias entre particulares. Los jueces deben resolver el problema, asegurando</w:t>
      </w:r>
      <w:r>
        <w:rPr>
          <w:spacing w:val="-15"/>
        </w:rPr>
        <w:t xml:space="preserve"> </w:t>
      </w:r>
      <w:r>
        <w:t>el</w:t>
      </w:r>
      <w:r>
        <w:rPr>
          <w:spacing w:val="-16"/>
        </w:rPr>
        <w:t xml:space="preserve"> </w:t>
      </w:r>
      <w:r>
        <w:t>respeto</w:t>
      </w:r>
      <w:r>
        <w:rPr>
          <w:spacing w:val="-19"/>
        </w:rPr>
        <w:t xml:space="preserve"> </w:t>
      </w:r>
      <w:r>
        <w:t>a</w:t>
      </w:r>
      <w:r>
        <w:rPr>
          <w:spacing w:val="-19"/>
        </w:rPr>
        <w:t xml:space="preserve"> </w:t>
      </w:r>
      <w:r>
        <w:t>la</w:t>
      </w:r>
      <w:r>
        <w:rPr>
          <w:spacing w:val="-15"/>
        </w:rPr>
        <w:t xml:space="preserve"> </w:t>
      </w:r>
      <w:r>
        <w:t>Constitución,</w:t>
      </w:r>
      <w:r>
        <w:rPr>
          <w:spacing w:val="-15"/>
        </w:rPr>
        <w:t xml:space="preserve"> </w:t>
      </w:r>
      <w:r>
        <w:t>es</w:t>
      </w:r>
      <w:r>
        <w:rPr>
          <w:spacing w:val="-19"/>
        </w:rPr>
        <w:t xml:space="preserve"> </w:t>
      </w:r>
      <w:r>
        <w:t>decir</w:t>
      </w:r>
      <w:r>
        <w:rPr>
          <w:spacing w:val="-19"/>
        </w:rPr>
        <w:t xml:space="preserve"> </w:t>
      </w:r>
      <w:r>
        <w:t>interpretar</w:t>
      </w:r>
      <w:r>
        <w:rPr>
          <w:spacing w:val="-19"/>
        </w:rPr>
        <w:t xml:space="preserve"> </w:t>
      </w:r>
      <w:r>
        <w:t>la</w:t>
      </w:r>
      <w:r>
        <w:rPr>
          <w:spacing w:val="-19"/>
        </w:rPr>
        <w:t xml:space="preserve"> </w:t>
      </w:r>
      <w:r>
        <w:t>ley</w:t>
      </w:r>
      <w:r>
        <w:rPr>
          <w:spacing w:val="-15"/>
        </w:rPr>
        <w:t xml:space="preserve"> </w:t>
      </w:r>
      <w:r>
        <w:t>de</w:t>
      </w:r>
      <w:r>
        <w:rPr>
          <w:spacing w:val="-19"/>
        </w:rPr>
        <w:t xml:space="preserve"> </w:t>
      </w:r>
      <w:r>
        <w:t>la</w:t>
      </w:r>
      <w:r>
        <w:rPr>
          <w:spacing w:val="-14"/>
        </w:rPr>
        <w:t xml:space="preserve"> </w:t>
      </w:r>
      <w:r>
        <w:t xml:space="preserve">manera </w:t>
      </w:r>
      <w:r>
        <w:rPr>
          <w:spacing w:val="-3"/>
        </w:rPr>
        <w:t xml:space="preserve">más </w:t>
      </w:r>
      <w:r>
        <w:t>ajustado a los principios</w:t>
      </w:r>
      <w:r>
        <w:rPr>
          <w:spacing w:val="2"/>
        </w:rPr>
        <w:t xml:space="preserve"> </w:t>
      </w:r>
      <w:r>
        <w:t>constitucionales.</w:t>
      </w:r>
    </w:p>
    <w:p w:rsidR="00635AF7" w:rsidRDefault="00EA6004">
      <w:pPr>
        <w:pStyle w:val="Textoindependiente"/>
        <w:spacing w:before="161" w:line="360" w:lineRule="auto"/>
        <w:ind w:left="2266" w:right="1695" w:firstLine="283"/>
        <w:jc w:val="both"/>
      </w:pPr>
      <w:r>
        <w:t>El artículo 1 de la Constitución dispone: “El Ecuador es un Estado constitucional de derechos y justicia, social, democrático, soberano, independiente, unitario, intercultural, plurinacional y laico. Se organiza en forma</w:t>
      </w:r>
      <w:r>
        <w:rPr>
          <w:spacing w:val="-8"/>
        </w:rPr>
        <w:t xml:space="preserve"> </w:t>
      </w:r>
      <w:r>
        <w:t>de</w:t>
      </w:r>
      <w:r>
        <w:rPr>
          <w:spacing w:val="-8"/>
        </w:rPr>
        <w:t xml:space="preserve"> </w:t>
      </w:r>
      <w:r>
        <w:t>república</w:t>
      </w:r>
      <w:r>
        <w:rPr>
          <w:spacing w:val="-7"/>
        </w:rPr>
        <w:t xml:space="preserve"> </w:t>
      </w:r>
      <w:r>
        <w:t>y</w:t>
      </w:r>
      <w:r>
        <w:rPr>
          <w:spacing w:val="-14"/>
        </w:rPr>
        <w:t xml:space="preserve"> </w:t>
      </w:r>
      <w:r>
        <w:t>se</w:t>
      </w:r>
      <w:r>
        <w:rPr>
          <w:spacing w:val="-12"/>
        </w:rPr>
        <w:t xml:space="preserve"> </w:t>
      </w:r>
      <w:r>
        <w:t>gobierna</w:t>
      </w:r>
      <w:r>
        <w:rPr>
          <w:spacing w:val="-12"/>
        </w:rPr>
        <w:t xml:space="preserve"> </w:t>
      </w:r>
      <w:r>
        <w:t>de</w:t>
      </w:r>
      <w:r>
        <w:rPr>
          <w:spacing w:val="-8"/>
        </w:rPr>
        <w:t xml:space="preserve"> </w:t>
      </w:r>
      <w:r>
        <w:t>manera</w:t>
      </w:r>
      <w:r>
        <w:rPr>
          <w:spacing w:val="-8"/>
        </w:rPr>
        <w:t xml:space="preserve"> </w:t>
      </w:r>
      <w:r>
        <w:t>descentralizada”</w:t>
      </w:r>
      <w:r>
        <w:rPr>
          <w:spacing w:val="-2"/>
        </w:rPr>
        <w:t xml:space="preserve"> </w:t>
      </w:r>
      <w:r>
        <w:t>(Constitución</w:t>
      </w:r>
      <w:r>
        <w:rPr>
          <w:spacing w:val="-7"/>
        </w:rPr>
        <w:t xml:space="preserve"> </w:t>
      </w:r>
      <w:r>
        <w:t>de la República del Ecuador, 2008). Por lo tanto, el Ecuador tiene una Constitución con características de libertad, igualdad y es esencialmente democrático. Su soberanía esencialmente recae en el</w:t>
      </w:r>
      <w:r>
        <w:rPr>
          <w:spacing w:val="-2"/>
        </w:rPr>
        <w:t xml:space="preserve"> </w:t>
      </w:r>
      <w:r>
        <w:t>pueblo.</w:t>
      </w:r>
    </w:p>
    <w:p w:rsidR="00635AF7" w:rsidRDefault="00EA6004">
      <w:pPr>
        <w:pStyle w:val="Textoindependiente"/>
        <w:spacing w:before="160" w:line="360" w:lineRule="auto"/>
        <w:ind w:left="2266" w:right="1700" w:firstLine="283"/>
        <w:jc w:val="both"/>
      </w:pPr>
      <w:r>
        <w:t>¿Pero</w:t>
      </w:r>
      <w:r>
        <w:rPr>
          <w:spacing w:val="-11"/>
        </w:rPr>
        <w:t xml:space="preserve"> </w:t>
      </w:r>
      <w:r>
        <w:t>qué</w:t>
      </w:r>
      <w:r>
        <w:rPr>
          <w:spacing w:val="-11"/>
        </w:rPr>
        <w:t xml:space="preserve"> </w:t>
      </w:r>
      <w:r>
        <w:t>pasaría</w:t>
      </w:r>
      <w:r>
        <w:rPr>
          <w:spacing w:val="-5"/>
        </w:rPr>
        <w:t xml:space="preserve"> </w:t>
      </w:r>
      <w:r>
        <w:rPr>
          <w:spacing w:val="-3"/>
        </w:rPr>
        <w:t>si</w:t>
      </w:r>
      <w:r>
        <w:rPr>
          <w:spacing w:val="-7"/>
        </w:rPr>
        <w:t xml:space="preserve"> </w:t>
      </w:r>
      <w:r>
        <w:t>no</w:t>
      </w:r>
      <w:r>
        <w:rPr>
          <w:spacing w:val="-11"/>
        </w:rPr>
        <w:t xml:space="preserve"> </w:t>
      </w:r>
      <w:r>
        <w:t>habría</w:t>
      </w:r>
      <w:r>
        <w:rPr>
          <w:spacing w:val="-9"/>
        </w:rPr>
        <w:t xml:space="preserve"> </w:t>
      </w:r>
      <w:r>
        <w:t>división</w:t>
      </w:r>
      <w:r>
        <w:rPr>
          <w:spacing w:val="-11"/>
        </w:rPr>
        <w:t xml:space="preserve"> </w:t>
      </w:r>
      <w:r>
        <w:t>de</w:t>
      </w:r>
      <w:r>
        <w:rPr>
          <w:spacing w:val="-10"/>
        </w:rPr>
        <w:t xml:space="preserve"> </w:t>
      </w:r>
      <w:r>
        <w:t>poderes</w:t>
      </w:r>
      <w:r>
        <w:rPr>
          <w:spacing w:val="-12"/>
        </w:rPr>
        <w:t xml:space="preserve"> </w:t>
      </w:r>
      <w:r>
        <w:t>o</w:t>
      </w:r>
      <w:r>
        <w:rPr>
          <w:spacing w:val="-6"/>
        </w:rPr>
        <w:t xml:space="preserve"> </w:t>
      </w:r>
      <w:r>
        <w:t>funciones</w:t>
      </w:r>
      <w:r>
        <w:rPr>
          <w:spacing w:val="-11"/>
        </w:rPr>
        <w:t xml:space="preserve"> </w:t>
      </w:r>
      <w:r>
        <w:t>del</w:t>
      </w:r>
      <w:r>
        <w:rPr>
          <w:spacing w:val="-7"/>
        </w:rPr>
        <w:t xml:space="preserve"> </w:t>
      </w:r>
      <w:r>
        <w:t>Estado? Es simple, estaríamos frente a un Estado monárquico, es decir, un Estado en el que todos los poderes lo tiene el monarca, el soberano, la soberanía recae en</w:t>
      </w:r>
      <w:r>
        <w:rPr>
          <w:spacing w:val="-6"/>
        </w:rPr>
        <w:t xml:space="preserve"> </w:t>
      </w:r>
      <w:r>
        <w:t>este</w:t>
      </w:r>
      <w:r>
        <w:rPr>
          <w:spacing w:val="-5"/>
        </w:rPr>
        <w:t xml:space="preserve"> </w:t>
      </w:r>
      <w:r>
        <w:t>único</w:t>
      </w:r>
      <w:r>
        <w:rPr>
          <w:spacing w:val="-10"/>
        </w:rPr>
        <w:t xml:space="preserve"> </w:t>
      </w:r>
      <w:r>
        <w:t>individuo;</w:t>
      </w:r>
      <w:r>
        <w:rPr>
          <w:spacing w:val="-6"/>
        </w:rPr>
        <w:t xml:space="preserve"> </w:t>
      </w:r>
      <w:r>
        <w:t>este</w:t>
      </w:r>
      <w:r>
        <w:rPr>
          <w:spacing w:val="-5"/>
        </w:rPr>
        <w:t xml:space="preserve"> </w:t>
      </w:r>
      <w:r>
        <w:t>es</w:t>
      </w:r>
      <w:r>
        <w:rPr>
          <w:spacing w:val="-6"/>
        </w:rPr>
        <w:t xml:space="preserve"> </w:t>
      </w:r>
      <w:r>
        <w:t>aquel</w:t>
      </w:r>
      <w:r>
        <w:rPr>
          <w:spacing w:val="-3"/>
        </w:rPr>
        <w:t xml:space="preserve"> </w:t>
      </w:r>
      <w:r>
        <w:t>que</w:t>
      </w:r>
      <w:r>
        <w:rPr>
          <w:spacing w:val="-5"/>
        </w:rPr>
        <w:t xml:space="preserve"> </w:t>
      </w:r>
      <w:r>
        <w:t>crea</w:t>
      </w:r>
      <w:r>
        <w:rPr>
          <w:spacing w:val="-5"/>
        </w:rPr>
        <w:t xml:space="preserve"> </w:t>
      </w:r>
      <w:r>
        <w:t>normas,</w:t>
      </w:r>
      <w:r>
        <w:rPr>
          <w:spacing w:val="-6"/>
        </w:rPr>
        <w:t xml:space="preserve"> </w:t>
      </w:r>
      <w:r>
        <w:t>derechos</w:t>
      </w:r>
      <w:r>
        <w:rPr>
          <w:spacing w:val="-6"/>
        </w:rPr>
        <w:t xml:space="preserve"> </w:t>
      </w:r>
      <w:r>
        <w:t>y</w:t>
      </w:r>
      <w:r>
        <w:rPr>
          <w:spacing w:val="-6"/>
        </w:rPr>
        <w:t xml:space="preserve"> </w:t>
      </w:r>
      <w:r>
        <w:t xml:space="preserve">garantías, sentencia o decide sobre un caso concreto, ejerce todo el poder de policía administrativa, etc. Las funciones del Estado están para cumplir con su cometido de manera democrática. El mayor vigilante en este tema, es el judicial, así se podrá garantizar la buena democracia popular. Pero </w:t>
      </w:r>
      <w:r>
        <w:rPr>
          <w:spacing w:val="-3"/>
        </w:rPr>
        <w:t xml:space="preserve">si </w:t>
      </w:r>
      <w:r>
        <w:t>hay corrupción en el tema, podría afectar la democracia y darse un ejercicio arbitrario del poder público. En pocas palabras estos poderes del Estado existen</w:t>
      </w:r>
      <w:r>
        <w:rPr>
          <w:spacing w:val="-6"/>
        </w:rPr>
        <w:t xml:space="preserve"> </w:t>
      </w:r>
      <w:r>
        <w:t>para</w:t>
      </w:r>
      <w:r>
        <w:rPr>
          <w:spacing w:val="-10"/>
        </w:rPr>
        <w:t xml:space="preserve"> </w:t>
      </w:r>
      <w:r>
        <w:t>impedir</w:t>
      </w:r>
      <w:r>
        <w:rPr>
          <w:spacing w:val="-4"/>
        </w:rPr>
        <w:t xml:space="preserve"> </w:t>
      </w:r>
      <w:r>
        <w:t>que</w:t>
      </w:r>
      <w:r>
        <w:rPr>
          <w:spacing w:val="-10"/>
        </w:rPr>
        <w:t xml:space="preserve"> </w:t>
      </w:r>
      <w:r>
        <w:t>el</w:t>
      </w:r>
      <w:r>
        <w:rPr>
          <w:spacing w:val="-6"/>
        </w:rPr>
        <w:t xml:space="preserve"> </w:t>
      </w:r>
      <w:r>
        <w:t>otro</w:t>
      </w:r>
      <w:r>
        <w:rPr>
          <w:spacing w:val="-10"/>
        </w:rPr>
        <w:t xml:space="preserve"> </w:t>
      </w:r>
      <w:r>
        <w:t>esté</w:t>
      </w:r>
      <w:r>
        <w:rPr>
          <w:spacing w:val="-5"/>
        </w:rPr>
        <w:t xml:space="preserve"> </w:t>
      </w:r>
      <w:r>
        <w:t>por</w:t>
      </w:r>
      <w:r>
        <w:rPr>
          <w:spacing w:val="-4"/>
        </w:rPr>
        <w:t xml:space="preserve"> </w:t>
      </w:r>
      <w:r>
        <w:t>encima,</w:t>
      </w:r>
      <w:r>
        <w:rPr>
          <w:spacing w:val="-5"/>
        </w:rPr>
        <w:t xml:space="preserve"> </w:t>
      </w:r>
      <w:r>
        <w:t>o</w:t>
      </w:r>
      <w:r>
        <w:rPr>
          <w:spacing w:val="-5"/>
        </w:rPr>
        <w:t xml:space="preserve"> </w:t>
      </w:r>
      <w:r>
        <w:t>lo</w:t>
      </w:r>
      <w:r>
        <w:rPr>
          <w:spacing w:val="-5"/>
        </w:rPr>
        <w:t xml:space="preserve"> </w:t>
      </w:r>
      <w:r>
        <w:t>subordine</w:t>
      </w:r>
      <w:r>
        <w:rPr>
          <w:spacing w:val="-10"/>
        </w:rPr>
        <w:t xml:space="preserve"> </w:t>
      </w:r>
      <w:r>
        <w:t>y</w:t>
      </w:r>
      <w:r>
        <w:rPr>
          <w:spacing w:val="-6"/>
        </w:rPr>
        <w:t xml:space="preserve"> </w:t>
      </w:r>
      <w:r>
        <w:t>así</w:t>
      </w:r>
      <w:r>
        <w:rPr>
          <w:spacing w:val="-5"/>
        </w:rPr>
        <w:t xml:space="preserve"> </w:t>
      </w:r>
      <w:r>
        <w:t>evitar</w:t>
      </w:r>
      <w:r>
        <w:rPr>
          <w:spacing w:val="-4"/>
        </w:rPr>
        <w:t xml:space="preserve"> </w:t>
      </w:r>
      <w:r>
        <w:t>un régimen absoluto. Sirven para generar un equilibrio entre</w:t>
      </w:r>
      <w:r>
        <w:rPr>
          <w:spacing w:val="-16"/>
        </w:rPr>
        <w:t xml:space="preserve"> </w:t>
      </w:r>
      <w:r>
        <w:t>ellos.</w:t>
      </w:r>
    </w:p>
    <w:p w:rsidR="00635AF7" w:rsidRDefault="00EA6004">
      <w:pPr>
        <w:pStyle w:val="Textoindependiente"/>
        <w:spacing w:before="166" w:line="360" w:lineRule="auto"/>
        <w:ind w:left="2266" w:right="1706" w:firstLine="283"/>
        <w:jc w:val="both"/>
      </w:pPr>
      <w:r>
        <w:t>A su vez, el Derecho Administrativo, nace con la independencia de los Estados Unidos de Norteamérica y la Revolución Francesa, con el objeto de suprimir todo tipo de gobierno totalitarista, monárquico, arbitrario, de</w:t>
      </w:r>
    </w:p>
    <w:p w:rsidR="00635AF7" w:rsidRDefault="00635AF7">
      <w:pPr>
        <w:pStyle w:val="Textoindependiente"/>
        <w:rPr>
          <w:sz w:val="20"/>
        </w:rPr>
      </w:pPr>
    </w:p>
    <w:p w:rsidR="00635AF7" w:rsidRDefault="00635AF7">
      <w:pPr>
        <w:pStyle w:val="Textoindependiente"/>
        <w:spacing w:before="11"/>
        <w:rPr>
          <w:sz w:val="22"/>
        </w:rPr>
      </w:pPr>
    </w:p>
    <w:p w:rsidR="00635AF7" w:rsidRDefault="00EA6004">
      <w:pPr>
        <w:spacing w:before="56"/>
        <w:ind w:right="1696"/>
        <w:jc w:val="right"/>
        <w:rPr>
          <w:rFonts w:ascii="Calibri"/>
        </w:rPr>
      </w:pPr>
      <w:r>
        <w:rPr>
          <w:rFonts w:ascii="Calibri"/>
        </w:rPr>
        <w:t>6</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6"/>
        <w:jc w:val="both"/>
      </w:pPr>
      <w:r>
        <w:t xml:space="preserve">despotismo, generalmente para poner un límite al poder </w:t>
      </w:r>
      <w:r>
        <w:rPr>
          <w:spacing w:val="-3"/>
        </w:rPr>
        <w:t xml:space="preserve">bajo </w:t>
      </w:r>
      <w:r>
        <w:t>el principio de legalidad,</w:t>
      </w:r>
      <w:r>
        <w:rPr>
          <w:spacing w:val="-11"/>
        </w:rPr>
        <w:t xml:space="preserve"> </w:t>
      </w:r>
      <w:r>
        <w:t>es</w:t>
      </w:r>
      <w:r>
        <w:rPr>
          <w:spacing w:val="-15"/>
        </w:rPr>
        <w:t xml:space="preserve"> </w:t>
      </w:r>
      <w:r>
        <w:t>decir</w:t>
      </w:r>
      <w:r>
        <w:rPr>
          <w:spacing w:val="-14"/>
        </w:rPr>
        <w:t xml:space="preserve"> </w:t>
      </w:r>
      <w:r>
        <w:t>que</w:t>
      </w:r>
      <w:r>
        <w:rPr>
          <w:spacing w:val="-10"/>
        </w:rPr>
        <w:t xml:space="preserve"> </w:t>
      </w:r>
      <w:r>
        <w:t>todas</w:t>
      </w:r>
      <w:r>
        <w:rPr>
          <w:spacing w:val="-15"/>
        </w:rPr>
        <w:t xml:space="preserve"> </w:t>
      </w:r>
      <w:r>
        <w:t>las</w:t>
      </w:r>
      <w:r>
        <w:rPr>
          <w:spacing w:val="-15"/>
        </w:rPr>
        <w:t xml:space="preserve"> </w:t>
      </w:r>
      <w:r>
        <w:t>actuaciones</w:t>
      </w:r>
      <w:r>
        <w:rPr>
          <w:spacing w:val="-11"/>
        </w:rPr>
        <w:t xml:space="preserve"> </w:t>
      </w:r>
      <w:r>
        <w:t>de</w:t>
      </w:r>
      <w:r>
        <w:rPr>
          <w:spacing w:val="-10"/>
        </w:rPr>
        <w:t xml:space="preserve"> </w:t>
      </w:r>
      <w:r>
        <w:t>los</w:t>
      </w:r>
      <w:r>
        <w:rPr>
          <w:spacing w:val="-15"/>
        </w:rPr>
        <w:t xml:space="preserve"> </w:t>
      </w:r>
      <w:r>
        <w:t>que</w:t>
      </w:r>
      <w:r>
        <w:rPr>
          <w:spacing w:val="-14"/>
        </w:rPr>
        <w:t xml:space="preserve"> </w:t>
      </w:r>
      <w:r>
        <w:t>administran</w:t>
      </w:r>
      <w:r>
        <w:rPr>
          <w:spacing w:val="-15"/>
        </w:rPr>
        <w:t xml:space="preserve"> </w:t>
      </w:r>
      <w:r>
        <w:t>el</w:t>
      </w:r>
      <w:r>
        <w:rPr>
          <w:spacing w:val="-11"/>
        </w:rPr>
        <w:t xml:space="preserve"> </w:t>
      </w:r>
      <w:r>
        <w:t>Estado, estén regidas por la</w:t>
      </w:r>
      <w:r>
        <w:rPr>
          <w:spacing w:val="-4"/>
        </w:rPr>
        <w:t xml:space="preserve"> </w:t>
      </w:r>
      <w:r>
        <w:t>norma.</w:t>
      </w:r>
    </w:p>
    <w:p w:rsidR="00635AF7" w:rsidRDefault="00EA6004">
      <w:pPr>
        <w:pStyle w:val="Textoindependiente"/>
        <w:spacing w:before="152" w:line="360" w:lineRule="auto"/>
        <w:ind w:left="2266" w:right="1698" w:firstLine="283"/>
        <w:jc w:val="both"/>
      </w:pPr>
      <w:r>
        <w:t>El Derecho Administrativo es, como lo dice Morales Tobar (2011), el régimen</w:t>
      </w:r>
      <w:r>
        <w:rPr>
          <w:spacing w:val="-17"/>
        </w:rPr>
        <w:t xml:space="preserve"> </w:t>
      </w:r>
      <w:r>
        <w:t>independiente</w:t>
      </w:r>
      <w:r>
        <w:rPr>
          <w:spacing w:val="-16"/>
        </w:rPr>
        <w:t xml:space="preserve"> </w:t>
      </w:r>
      <w:r>
        <w:t>al</w:t>
      </w:r>
      <w:r>
        <w:rPr>
          <w:spacing w:val="-14"/>
        </w:rPr>
        <w:t xml:space="preserve"> </w:t>
      </w:r>
      <w:r>
        <w:t>derecho</w:t>
      </w:r>
      <w:r>
        <w:rPr>
          <w:spacing w:val="-17"/>
        </w:rPr>
        <w:t xml:space="preserve"> </w:t>
      </w:r>
      <w:r>
        <w:t>común</w:t>
      </w:r>
      <w:r>
        <w:rPr>
          <w:spacing w:val="-16"/>
        </w:rPr>
        <w:t xml:space="preserve"> </w:t>
      </w:r>
      <w:r>
        <w:t>y</w:t>
      </w:r>
      <w:r>
        <w:rPr>
          <w:spacing w:val="-14"/>
        </w:rPr>
        <w:t xml:space="preserve"> </w:t>
      </w:r>
      <w:r>
        <w:t>sus</w:t>
      </w:r>
      <w:r>
        <w:rPr>
          <w:spacing w:val="-17"/>
        </w:rPr>
        <w:t xml:space="preserve"> </w:t>
      </w:r>
      <w:r>
        <w:t>tribunales</w:t>
      </w:r>
      <w:r>
        <w:rPr>
          <w:spacing w:val="-16"/>
        </w:rPr>
        <w:t xml:space="preserve"> </w:t>
      </w:r>
      <w:r>
        <w:t>de</w:t>
      </w:r>
      <w:r>
        <w:rPr>
          <w:spacing w:val="-17"/>
        </w:rPr>
        <w:t xml:space="preserve"> </w:t>
      </w:r>
      <w:r>
        <w:t>justicia</w:t>
      </w:r>
      <w:r>
        <w:rPr>
          <w:spacing w:val="-17"/>
        </w:rPr>
        <w:t xml:space="preserve"> </w:t>
      </w:r>
      <w:r>
        <w:t xml:space="preserve">comunes, diciendo que este nuevo régimen estará para normar toda actividad de la función pública, con </w:t>
      </w:r>
      <w:r>
        <w:rPr>
          <w:spacing w:val="-3"/>
        </w:rPr>
        <w:t xml:space="preserve">su </w:t>
      </w:r>
      <w:r>
        <w:t>propia justicia administrativa, con sus propios procedimientos</w:t>
      </w:r>
      <w:r>
        <w:rPr>
          <w:spacing w:val="-12"/>
        </w:rPr>
        <w:t xml:space="preserve"> </w:t>
      </w:r>
      <w:r>
        <w:t>independientes</w:t>
      </w:r>
      <w:r>
        <w:rPr>
          <w:spacing w:val="-7"/>
        </w:rPr>
        <w:t xml:space="preserve"> </w:t>
      </w:r>
      <w:r>
        <w:t>al</w:t>
      </w:r>
      <w:r>
        <w:rPr>
          <w:spacing w:val="-4"/>
        </w:rPr>
        <w:t xml:space="preserve"> </w:t>
      </w:r>
      <w:r>
        <w:t>caso</w:t>
      </w:r>
      <w:r>
        <w:rPr>
          <w:spacing w:val="-6"/>
        </w:rPr>
        <w:t xml:space="preserve"> </w:t>
      </w:r>
      <w:r>
        <w:t>(pág.</w:t>
      </w:r>
      <w:r>
        <w:rPr>
          <w:spacing w:val="-11"/>
        </w:rPr>
        <w:t xml:space="preserve"> </w:t>
      </w:r>
      <w:r>
        <w:t>4).</w:t>
      </w:r>
      <w:r>
        <w:rPr>
          <w:spacing w:val="-6"/>
        </w:rPr>
        <w:t xml:space="preserve"> </w:t>
      </w:r>
      <w:r>
        <w:t>Pero</w:t>
      </w:r>
      <w:r>
        <w:rPr>
          <w:spacing w:val="-11"/>
        </w:rPr>
        <w:t xml:space="preserve"> </w:t>
      </w:r>
      <w:r>
        <w:t>esto</w:t>
      </w:r>
      <w:r>
        <w:rPr>
          <w:spacing w:val="-6"/>
        </w:rPr>
        <w:t xml:space="preserve"> </w:t>
      </w:r>
      <w:r>
        <w:t>no</w:t>
      </w:r>
      <w:r>
        <w:rPr>
          <w:spacing w:val="-11"/>
        </w:rPr>
        <w:t xml:space="preserve"> </w:t>
      </w:r>
      <w:r>
        <w:t>quiere</w:t>
      </w:r>
      <w:r>
        <w:rPr>
          <w:spacing w:val="-6"/>
        </w:rPr>
        <w:t xml:space="preserve"> </w:t>
      </w:r>
      <w:r>
        <w:t>decir</w:t>
      </w:r>
      <w:r>
        <w:rPr>
          <w:spacing w:val="-10"/>
        </w:rPr>
        <w:t xml:space="preserve"> </w:t>
      </w:r>
      <w:r>
        <w:t>que se llevará una regulación administrativa a su libre actuación arbitraria, pues toda actividad administrativa estará sujeta al mandato Constitucional y las leyes, es decir estará subordinado bajo el principio de</w:t>
      </w:r>
      <w:r>
        <w:rPr>
          <w:spacing w:val="-18"/>
        </w:rPr>
        <w:t xml:space="preserve"> </w:t>
      </w:r>
      <w:r>
        <w:t>legalidad.</w:t>
      </w:r>
    </w:p>
    <w:p w:rsidR="00635AF7" w:rsidRDefault="00EA6004">
      <w:pPr>
        <w:pStyle w:val="Textoindependiente"/>
        <w:spacing w:before="164" w:line="360" w:lineRule="auto"/>
        <w:ind w:left="2266" w:right="1706" w:firstLine="283"/>
        <w:jc w:val="both"/>
      </w:pPr>
      <w:r>
        <w:t>El Derecho Administrativo está para regular las relaciones jurídicas entre</w:t>
      </w:r>
      <w:r>
        <w:rPr>
          <w:spacing w:val="-47"/>
        </w:rPr>
        <w:t xml:space="preserve"> </w:t>
      </w:r>
      <w:r>
        <w:t>la administración pública con los administrados y como también de sus propios funcionarios.</w:t>
      </w:r>
    </w:p>
    <w:p w:rsidR="00635AF7" w:rsidRDefault="00EA6004">
      <w:pPr>
        <w:pStyle w:val="Textoindependiente"/>
        <w:spacing w:before="160" w:line="360" w:lineRule="auto"/>
        <w:ind w:left="2266" w:right="1703" w:firstLine="283"/>
        <w:jc w:val="both"/>
      </w:pPr>
      <w:r>
        <w:t>Todos</w:t>
      </w:r>
      <w:r>
        <w:rPr>
          <w:spacing w:val="-11"/>
        </w:rPr>
        <w:t xml:space="preserve"> </w:t>
      </w:r>
      <w:r>
        <w:t>los</w:t>
      </w:r>
      <w:r>
        <w:rPr>
          <w:spacing w:val="-5"/>
        </w:rPr>
        <w:t xml:space="preserve"> </w:t>
      </w:r>
      <w:r>
        <w:t>casos</w:t>
      </w:r>
      <w:r>
        <w:rPr>
          <w:spacing w:val="-6"/>
        </w:rPr>
        <w:t xml:space="preserve"> </w:t>
      </w:r>
      <w:r>
        <w:t>que</w:t>
      </w:r>
      <w:r>
        <w:rPr>
          <w:spacing w:val="-4"/>
        </w:rPr>
        <w:t xml:space="preserve"> </w:t>
      </w:r>
      <w:r>
        <w:t>se</w:t>
      </w:r>
      <w:r>
        <w:rPr>
          <w:spacing w:val="-4"/>
        </w:rPr>
        <w:t xml:space="preserve"> </w:t>
      </w:r>
      <w:r>
        <w:t>presenten</w:t>
      </w:r>
      <w:r>
        <w:rPr>
          <w:spacing w:val="-5"/>
        </w:rPr>
        <w:t xml:space="preserve"> </w:t>
      </w:r>
      <w:r>
        <w:t>entre</w:t>
      </w:r>
      <w:r>
        <w:rPr>
          <w:spacing w:val="-9"/>
        </w:rPr>
        <w:t xml:space="preserve"> </w:t>
      </w:r>
      <w:r>
        <w:t>la</w:t>
      </w:r>
      <w:r>
        <w:rPr>
          <w:spacing w:val="-4"/>
        </w:rPr>
        <w:t xml:space="preserve"> </w:t>
      </w:r>
      <w:r>
        <w:t>administración</w:t>
      </w:r>
      <w:r>
        <w:rPr>
          <w:spacing w:val="-5"/>
        </w:rPr>
        <w:t xml:space="preserve"> </w:t>
      </w:r>
      <w:r>
        <w:t>y</w:t>
      </w:r>
      <w:r>
        <w:rPr>
          <w:spacing w:val="-5"/>
        </w:rPr>
        <w:t xml:space="preserve"> </w:t>
      </w:r>
      <w:r>
        <w:t>particulares,</w:t>
      </w:r>
      <w:r>
        <w:rPr>
          <w:spacing w:val="-5"/>
        </w:rPr>
        <w:t xml:space="preserve"> </w:t>
      </w:r>
      <w:r>
        <w:t>se someterán a las normas y principios del Derecho Administrativo, que son diferentes e independientes a las otras materias jurídicas que regulan solo relaciones entre particulares, excepto el Derecho penal; en este caso interviene el Estado como castigador de conductas</w:t>
      </w:r>
      <w:r>
        <w:rPr>
          <w:spacing w:val="-10"/>
        </w:rPr>
        <w:t xml:space="preserve"> </w:t>
      </w:r>
      <w:r>
        <w:t>punibles.</w:t>
      </w:r>
    </w:p>
    <w:p w:rsidR="00635AF7" w:rsidRDefault="00EA6004">
      <w:pPr>
        <w:pStyle w:val="Textoindependiente"/>
        <w:spacing w:before="158" w:line="360" w:lineRule="auto"/>
        <w:ind w:left="2266" w:right="1704" w:firstLine="283"/>
        <w:jc w:val="both"/>
      </w:pPr>
      <w:r>
        <w:t>El</w:t>
      </w:r>
      <w:r>
        <w:rPr>
          <w:spacing w:val="-3"/>
        </w:rPr>
        <w:t xml:space="preserve"> </w:t>
      </w:r>
      <w:r>
        <w:t>actuar</w:t>
      </w:r>
      <w:r>
        <w:rPr>
          <w:spacing w:val="-4"/>
        </w:rPr>
        <w:t xml:space="preserve"> </w:t>
      </w:r>
      <w:r>
        <w:t>de</w:t>
      </w:r>
      <w:r>
        <w:rPr>
          <w:spacing w:val="-10"/>
        </w:rPr>
        <w:t xml:space="preserve"> </w:t>
      </w:r>
      <w:r>
        <w:t>la</w:t>
      </w:r>
      <w:r>
        <w:rPr>
          <w:spacing w:val="-6"/>
        </w:rPr>
        <w:t xml:space="preserve"> </w:t>
      </w:r>
      <w:r>
        <w:t>administración</w:t>
      </w:r>
      <w:r>
        <w:rPr>
          <w:spacing w:val="-10"/>
        </w:rPr>
        <w:t xml:space="preserve"> </w:t>
      </w:r>
      <w:r>
        <w:t>pública</w:t>
      </w:r>
      <w:r>
        <w:rPr>
          <w:spacing w:val="-5"/>
        </w:rPr>
        <w:t xml:space="preserve"> </w:t>
      </w:r>
      <w:r>
        <w:rPr>
          <w:spacing w:val="-3"/>
        </w:rPr>
        <w:t>se</w:t>
      </w:r>
      <w:r>
        <w:rPr>
          <w:spacing w:val="-10"/>
        </w:rPr>
        <w:t xml:space="preserve"> </w:t>
      </w:r>
      <w:r>
        <w:t>lo</w:t>
      </w:r>
      <w:r>
        <w:rPr>
          <w:spacing w:val="-6"/>
        </w:rPr>
        <w:t xml:space="preserve"> </w:t>
      </w:r>
      <w:r>
        <w:t>hace</w:t>
      </w:r>
      <w:r>
        <w:rPr>
          <w:spacing w:val="-5"/>
        </w:rPr>
        <w:t xml:space="preserve"> </w:t>
      </w:r>
      <w:r>
        <w:t>a</w:t>
      </w:r>
      <w:r>
        <w:rPr>
          <w:spacing w:val="-5"/>
        </w:rPr>
        <w:t xml:space="preserve"> </w:t>
      </w:r>
      <w:r>
        <w:t>través</w:t>
      </w:r>
      <w:r>
        <w:rPr>
          <w:spacing w:val="-6"/>
        </w:rPr>
        <w:t xml:space="preserve"> </w:t>
      </w:r>
      <w:r>
        <w:t>de</w:t>
      </w:r>
      <w:r>
        <w:rPr>
          <w:spacing w:val="-11"/>
        </w:rPr>
        <w:t xml:space="preserve"> </w:t>
      </w:r>
      <w:r>
        <w:t>actos</w:t>
      </w:r>
      <w:r>
        <w:rPr>
          <w:spacing w:val="-6"/>
        </w:rPr>
        <w:t xml:space="preserve"> </w:t>
      </w:r>
      <w:r>
        <w:t>y</w:t>
      </w:r>
      <w:r>
        <w:rPr>
          <w:spacing w:val="-6"/>
        </w:rPr>
        <w:t xml:space="preserve"> </w:t>
      </w:r>
      <w:r>
        <w:t>hechos administrativos. El uno se da por la voluntad de la autoridad para producir efectos jurídicos y el segundo son hechos provocados por los funcionarios al ejecutar una obra provocando efectos jurídicos. Tales actos y hechos administrativos se rigen por el régimen</w:t>
      </w:r>
      <w:r>
        <w:rPr>
          <w:spacing w:val="2"/>
        </w:rPr>
        <w:t xml:space="preserve"> </w:t>
      </w:r>
      <w:r>
        <w:t>administrativo.</w:t>
      </w:r>
    </w:p>
    <w:p w:rsidR="00635AF7" w:rsidRDefault="00EA6004">
      <w:pPr>
        <w:pStyle w:val="Textoindependiente"/>
        <w:spacing w:before="163" w:line="360" w:lineRule="auto"/>
        <w:ind w:left="2266" w:right="1706" w:firstLine="283"/>
        <w:jc w:val="both"/>
      </w:pPr>
      <w:r>
        <w:t>Todo actuar de la administración púbica siempre estará vigilada por organismos especializados de fiscalización, para garantizar el buen funcionamiento público y la protección de los derechos y garantías de los administrados.</w:t>
      </w:r>
    </w:p>
    <w:p w:rsidR="00635AF7" w:rsidRDefault="00635AF7">
      <w:pPr>
        <w:pStyle w:val="Textoindependiente"/>
        <w:rPr>
          <w:sz w:val="20"/>
        </w:rPr>
      </w:pPr>
    </w:p>
    <w:p w:rsidR="00635AF7" w:rsidRDefault="00635AF7">
      <w:pPr>
        <w:pStyle w:val="Textoindependiente"/>
        <w:rPr>
          <w:sz w:val="20"/>
        </w:rPr>
      </w:pPr>
    </w:p>
    <w:p w:rsidR="00635AF7" w:rsidRDefault="00EA6004">
      <w:pPr>
        <w:spacing w:before="186"/>
        <w:ind w:right="1696"/>
        <w:jc w:val="right"/>
        <w:rPr>
          <w:rFonts w:ascii="Calibri"/>
        </w:rPr>
      </w:pPr>
      <w:r>
        <w:rPr>
          <w:rFonts w:ascii="Calibri"/>
        </w:rPr>
        <w:t>7</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6" w:firstLine="283"/>
        <w:jc w:val="both"/>
      </w:pPr>
      <w:r>
        <w:t>En términos generales el Derecho Administrativo esta para direccionar y controlar el buen funcionamiento del Estado, a través de sus organismos y funcionarios públicos, con una normativa propia y autónoma. La actividad administrativa es siempre jurídica, debe estar acorde a los principios de equidad y moralidad e independiente de los jueces comunes.</w:t>
      </w:r>
    </w:p>
    <w:p w:rsidR="00635AF7" w:rsidRDefault="00EA6004">
      <w:pPr>
        <w:pStyle w:val="Textoindependiente"/>
        <w:spacing w:before="163" w:line="360" w:lineRule="auto"/>
        <w:ind w:left="2266" w:right="1699" w:firstLine="283"/>
        <w:jc w:val="both"/>
      </w:pPr>
      <w:r>
        <w:t xml:space="preserve">El poder administrativo se desenvuelve en estas áreas: imperativa o de mando; ejecutiva o de gestión; sancionadora y jurisdiccional. Esta investigación se enfocó en el poder sancionatorio que tiene el Estado, y </w:t>
      </w:r>
      <w:r>
        <w:rPr>
          <w:spacing w:val="-3"/>
        </w:rPr>
        <w:t xml:space="preserve">si </w:t>
      </w:r>
      <w:r>
        <w:t>hablamos</w:t>
      </w:r>
      <w:r>
        <w:rPr>
          <w:spacing w:val="-7"/>
        </w:rPr>
        <w:t xml:space="preserve"> </w:t>
      </w:r>
      <w:r>
        <w:t>de</w:t>
      </w:r>
      <w:r>
        <w:rPr>
          <w:spacing w:val="-6"/>
        </w:rPr>
        <w:t xml:space="preserve"> </w:t>
      </w:r>
      <w:r>
        <w:t>poder</w:t>
      </w:r>
      <w:r>
        <w:rPr>
          <w:spacing w:val="-4"/>
        </w:rPr>
        <w:t xml:space="preserve"> </w:t>
      </w:r>
      <w:r>
        <w:t>del</w:t>
      </w:r>
      <w:r>
        <w:rPr>
          <w:spacing w:val="-7"/>
        </w:rPr>
        <w:t xml:space="preserve"> </w:t>
      </w:r>
      <w:r>
        <w:t>Estado</w:t>
      </w:r>
      <w:r>
        <w:rPr>
          <w:spacing w:val="-10"/>
        </w:rPr>
        <w:t xml:space="preserve"> </w:t>
      </w:r>
      <w:r>
        <w:t>llegamos</w:t>
      </w:r>
      <w:r>
        <w:rPr>
          <w:spacing w:val="-7"/>
        </w:rPr>
        <w:t xml:space="preserve"> </w:t>
      </w:r>
      <w:r>
        <w:t>al</w:t>
      </w:r>
      <w:r>
        <w:rPr>
          <w:spacing w:val="-6"/>
        </w:rPr>
        <w:t xml:space="preserve"> </w:t>
      </w:r>
      <w:proofErr w:type="spellStart"/>
      <w:r>
        <w:t>ius</w:t>
      </w:r>
      <w:proofErr w:type="spellEnd"/>
      <w:r>
        <w:rPr>
          <w:spacing w:val="-12"/>
        </w:rPr>
        <w:t xml:space="preserve"> </w:t>
      </w:r>
      <w:proofErr w:type="spellStart"/>
      <w:r>
        <w:t>puniendi</w:t>
      </w:r>
      <w:proofErr w:type="spellEnd"/>
      <w:r>
        <w:t>:</w:t>
      </w:r>
      <w:r>
        <w:rPr>
          <w:spacing w:val="-10"/>
        </w:rPr>
        <w:t xml:space="preserve"> </w:t>
      </w:r>
      <w:r>
        <w:t>Es</w:t>
      </w:r>
      <w:r>
        <w:rPr>
          <w:spacing w:val="-7"/>
        </w:rPr>
        <w:t xml:space="preserve"> </w:t>
      </w:r>
      <w:r>
        <w:t>un</w:t>
      </w:r>
      <w:r>
        <w:rPr>
          <w:spacing w:val="-10"/>
        </w:rPr>
        <w:t xml:space="preserve"> </w:t>
      </w:r>
      <w:r>
        <w:t>término</w:t>
      </w:r>
      <w:r>
        <w:rPr>
          <w:spacing w:val="-11"/>
        </w:rPr>
        <w:t xml:space="preserve"> </w:t>
      </w:r>
      <w:r>
        <w:t>en</w:t>
      </w:r>
      <w:r>
        <w:rPr>
          <w:spacing w:val="-10"/>
        </w:rPr>
        <w:t xml:space="preserve"> </w:t>
      </w:r>
      <w:r>
        <w:t>latín que se utiliza en el Derecho para referirnos al poder sancionatorio o penal del Estado. Entonces hablamos de un derecho penal o derecho sancionador; en el escenario de la administración pública, será entonces Derecho Administrativo</w:t>
      </w:r>
      <w:r>
        <w:rPr>
          <w:spacing w:val="-1"/>
        </w:rPr>
        <w:t xml:space="preserve"> </w:t>
      </w:r>
      <w:r>
        <w:t>Sancionador.</w:t>
      </w:r>
    </w:p>
    <w:p w:rsidR="00635AF7" w:rsidRDefault="00EA6004">
      <w:pPr>
        <w:pStyle w:val="Textoindependiente"/>
        <w:spacing w:before="160" w:line="360" w:lineRule="auto"/>
        <w:ind w:left="2266" w:right="1707" w:firstLine="283"/>
        <w:jc w:val="both"/>
      </w:pPr>
      <w:r>
        <w:t>La administración pública ejerce una jurisdicción administrativa que es</w:t>
      </w:r>
      <w:r>
        <w:rPr>
          <w:spacing w:val="-40"/>
        </w:rPr>
        <w:t xml:space="preserve"> </w:t>
      </w:r>
      <w:r>
        <w:rPr>
          <w:spacing w:val="-3"/>
        </w:rPr>
        <w:t xml:space="preserve">muy </w:t>
      </w:r>
      <w:r>
        <w:t xml:space="preserve">próxima a la judicial, pero no es lo </w:t>
      </w:r>
      <w:r>
        <w:rPr>
          <w:spacing w:val="-2"/>
        </w:rPr>
        <w:t xml:space="preserve">mismo, </w:t>
      </w:r>
      <w:r>
        <w:t xml:space="preserve">esta jurisdicción administrativa es especial. Por estos aspectos, los doctrinarios dicen, que aquello existe por la complejidad de casos, que el soporte judicial no da </w:t>
      </w:r>
      <w:r>
        <w:rPr>
          <w:spacing w:val="-3"/>
        </w:rPr>
        <w:t xml:space="preserve">más </w:t>
      </w:r>
      <w:r>
        <w:t>y otro motivo es la falta de especialización de los tribunales judiciales en materia</w:t>
      </w:r>
      <w:r>
        <w:rPr>
          <w:spacing w:val="-30"/>
        </w:rPr>
        <w:t xml:space="preserve"> </w:t>
      </w:r>
      <w:r>
        <w:t>administrativa.</w:t>
      </w:r>
    </w:p>
    <w:p w:rsidR="00635AF7" w:rsidRDefault="00635AF7">
      <w:pPr>
        <w:pStyle w:val="Textoindependiente"/>
        <w:rPr>
          <w:sz w:val="26"/>
        </w:rPr>
      </w:pPr>
    </w:p>
    <w:p w:rsidR="00635AF7" w:rsidRDefault="00635AF7">
      <w:pPr>
        <w:pStyle w:val="Textoindependiente"/>
        <w:spacing w:before="6"/>
        <w:rPr>
          <w:sz w:val="35"/>
        </w:rPr>
      </w:pPr>
    </w:p>
    <w:p w:rsidR="00635AF7" w:rsidRDefault="00EA6004">
      <w:pPr>
        <w:pStyle w:val="Ttulo1"/>
        <w:spacing w:before="0"/>
      </w:pPr>
      <w:bookmarkStart w:id="11" w:name="_bookmark11"/>
      <w:bookmarkEnd w:id="11"/>
      <w:r>
        <w:t>Garantías Constitucionales del Debido Proceso</w:t>
      </w:r>
    </w:p>
    <w:p w:rsidR="00635AF7" w:rsidRDefault="00635AF7">
      <w:pPr>
        <w:pStyle w:val="Textoindependiente"/>
        <w:rPr>
          <w:b/>
          <w:sz w:val="26"/>
        </w:rPr>
      </w:pPr>
    </w:p>
    <w:p w:rsidR="00635AF7" w:rsidRDefault="00635AF7">
      <w:pPr>
        <w:pStyle w:val="Textoindependiente"/>
        <w:spacing w:before="6"/>
        <w:rPr>
          <w:b/>
          <w:sz w:val="25"/>
        </w:rPr>
      </w:pPr>
    </w:p>
    <w:p w:rsidR="00635AF7" w:rsidRDefault="00EA6004">
      <w:pPr>
        <w:pStyle w:val="Textoindependiente"/>
        <w:spacing w:line="360" w:lineRule="auto"/>
        <w:ind w:left="2266" w:right="1695" w:firstLine="283"/>
        <w:jc w:val="both"/>
      </w:pPr>
      <w:r>
        <w:t>En la Constitución, el debido proceso se encuentra en el “Art. 76.- En todo proceso en el que se determinen derechos y obligaciones de cualquier orden, se</w:t>
      </w:r>
      <w:r>
        <w:rPr>
          <w:spacing w:val="-16"/>
        </w:rPr>
        <w:t xml:space="preserve"> </w:t>
      </w:r>
      <w:r>
        <w:t>asegurará</w:t>
      </w:r>
      <w:r>
        <w:rPr>
          <w:spacing w:val="-20"/>
        </w:rPr>
        <w:t xml:space="preserve"> </w:t>
      </w:r>
      <w:r>
        <w:t>el</w:t>
      </w:r>
      <w:r>
        <w:rPr>
          <w:spacing w:val="-17"/>
        </w:rPr>
        <w:t xml:space="preserve"> </w:t>
      </w:r>
      <w:r>
        <w:t>derecho</w:t>
      </w:r>
      <w:r>
        <w:rPr>
          <w:spacing w:val="-16"/>
        </w:rPr>
        <w:t xml:space="preserve"> </w:t>
      </w:r>
      <w:r>
        <w:t>al</w:t>
      </w:r>
      <w:r>
        <w:rPr>
          <w:spacing w:val="-17"/>
        </w:rPr>
        <w:t xml:space="preserve"> </w:t>
      </w:r>
      <w:r>
        <w:t>debido</w:t>
      </w:r>
      <w:r>
        <w:rPr>
          <w:spacing w:val="-20"/>
        </w:rPr>
        <w:t xml:space="preserve"> </w:t>
      </w:r>
      <w:r>
        <w:t>proceso</w:t>
      </w:r>
      <w:r>
        <w:rPr>
          <w:spacing w:val="-16"/>
        </w:rPr>
        <w:t xml:space="preserve"> </w:t>
      </w:r>
      <w:r>
        <w:t>que</w:t>
      </w:r>
      <w:r>
        <w:rPr>
          <w:spacing w:val="-16"/>
        </w:rPr>
        <w:t xml:space="preserve"> </w:t>
      </w:r>
      <w:r>
        <w:t>incluirá</w:t>
      </w:r>
      <w:r>
        <w:rPr>
          <w:spacing w:val="-20"/>
        </w:rPr>
        <w:t xml:space="preserve"> </w:t>
      </w:r>
      <w:r>
        <w:t>las</w:t>
      </w:r>
      <w:r>
        <w:rPr>
          <w:spacing w:val="-16"/>
        </w:rPr>
        <w:t xml:space="preserve"> </w:t>
      </w:r>
      <w:r>
        <w:t>siguientes</w:t>
      </w:r>
      <w:r>
        <w:rPr>
          <w:spacing w:val="-21"/>
        </w:rPr>
        <w:t xml:space="preserve"> </w:t>
      </w:r>
      <w:r>
        <w:t>garantías básicas: (…)” (Constitución de la República del Ecuador,</w:t>
      </w:r>
      <w:r>
        <w:rPr>
          <w:spacing w:val="-7"/>
        </w:rPr>
        <w:t xml:space="preserve"> </w:t>
      </w:r>
      <w:r>
        <w:t>2008).</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2"/>
        <w:rPr>
          <w:sz w:val="20"/>
        </w:rPr>
      </w:pPr>
    </w:p>
    <w:p w:rsidR="00635AF7" w:rsidRDefault="00EA6004">
      <w:pPr>
        <w:spacing w:before="56"/>
        <w:ind w:right="1696"/>
        <w:jc w:val="right"/>
        <w:rPr>
          <w:rFonts w:ascii="Calibri"/>
        </w:rPr>
      </w:pPr>
      <w:r>
        <w:rPr>
          <w:rFonts w:ascii="Calibri"/>
        </w:rPr>
        <w:t>8</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3" w:firstLine="283"/>
        <w:jc w:val="both"/>
      </w:pPr>
      <w:r>
        <w:t>Las garantías son los medios de defensa que los ciudadanos utilizan para la tutela de sus derechos en un proceso judicial. Este proceso es el espacio donde se ejercen las garantías; éstas deben ser aplicadas y respetadas por los diferentes organismos públicos en su diaria labor, el debido proceso contiene una serie de garantías para la salvaguardia de derechos y solución justa de conflictos.</w:t>
      </w:r>
    </w:p>
    <w:p w:rsidR="00635AF7" w:rsidRDefault="00EA6004">
      <w:pPr>
        <w:pStyle w:val="Textoindependiente"/>
        <w:spacing w:before="162" w:line="360" w:lineRule="auto"/>
        <w:ind w:left="2266" w:right="1703" w:firstLine="283"/>
        <w:jc w:val="both"/>
      </w:pPr>
      <w:r>
        <w:t>Sin duda el debido proceso es un derecho de protección, pero a la vez también es una garantía. Un derecho porque las personas requieren de un proceso judicial para defenderse (sin el derecho al debido proceso, las personas estarían restringidas en el ejercicio de sus derechos procesales, y estaríamos</w:t>
      </w:r>
      <w:r>
        <w:rPr>
          <w:spacing w:val="-17"/>
        </w:rPr>
        <w:t xml:space="preserve"> </w:t>
      </w:r>
      <w:r>
        <w:t>en</w:t>
      </w:r>
      <w:r>
        <w:rPr>
          <w:spacing w:val="-16"/>
        </w:rPr>
        <w:t xml:space="preserve"> </w:t>
      </w:r>
      <w:r>
        <w:t>un</w:t>
      </w:r>
      <w:r>
        <w:rPr>
          <w:spacing w:val="-17"/>
        </w:rPr>
        <w:t xml:space="preserve"> </w:t>
      </w:r>
      <w:r>
        <w:t>ejercicio</w:t>
      </w:r>
      <w:r>
        <w:rPr>
          <w:spacing w:val="-16"/>
        </w:rPr>
        <w:t xml:space="preserve"> </w:t>
      </w:r>
      <w:r>
        <w:t>arbitrario</w:t>
      </w:r>
      <w:r>
        <w:rPr>
          <w:spacing w:val="-20"/>
        </w:rPr>
        <w:t xml:space="preserve"> </w:t>
      </w:r>
      <w:r>
        <w:t>del</w:t>
      </w:r>
      <w:r>
        <w:rPr>
          <w:spacing w:val="-13"/>
        </w:rPr>
        <w:t xml:space="preserve"> </w:t>
      </w:r>
      <w:r>
        <w:t>poder;</w:t>
      </w:r>
      <w:r>
        <w:rPr>
          <w:spacing w:val="-21"/>
        </w:rPr>
        <w:t xml:space="preserve"> </w:t>
      </w:r>
      <w:r>
        <w:t>es</w:t>
      </w:r>
      <w:r>
        <w:rPr>
          <w:spacing w:val="-16"/>
        </w:rPr>
        <w:t xml:space="preserve"> </w:t>
      </w:r>
      <w:r>
        <w:t>también</w:t>
      </w:r>
      <w:r>
        <w:rPr>
          <w:spacing w:val="-16"/>
        </w:rPr>
        <w:t xml:space="preserve"> </w:t>
      </w:r>
      <w:r>
        <w:t>una</w:t>
      </w:r>
      <w:r>
        <w:rPr>
          <w:spacing w:val="-17"/>
        </w:rPr>
        <w:t xml:space="preserve"> </w:t>
      </w:r>
      <w:r>
        <w:t>garantía</w:t>
      </w:r>
      <w:r>
        <w:rPr>
          <w:spacing w:val="-16"/>
        </w:rPr>
        <w:t xml:space="preserve"> </w:t>
      </w:r>
      <w:r>
        <w:t xml:space="preserve">porque sirve de herramienta o medio para ejercer la protección de sus derechos. </w:t>
      </w:r>
      <w:r>
        <w:rPr>
          <w:spacing w:val="-4"/>
        </w:rPr>
        <w:t>El</w:t>
      </w:r>
      <w:r>
        <w:rPr>
          <w:spacing w:val="58"/>
        </w:rPr>
        <w:t xml:space="preserve"> </w:t>
      </w:r>
      <w:r>
        <w:t>debido proceso (como derecho y garantía) está respaldado constitucionalmente y en todas las áreas del derecho, incluyendo el Derecho Administrativo.</w:t>
      </w:r>
    </w:p>
    <w:p w:rsidR="00635AF7" w:rsidRDefault="00EA6004">
      <w:pPr>
        <w:pStyle w:val="Textoindependiente"/>
        <w:spacing w:before="163" w:line="360" w:lineRule="auto"/>
        <w:ind w:left="2266" w:right="1698" w:firstLine="283"/>
        <w:jc w:val="both"/>
      </w:pPr>
      <w:r>
        <w:t>Según Hoyos (2004) el debido proceso es considerado como un principio fundamental del derecho, que está para encontrar la verdad de los hechos y todas las circunstancias que provocaron el nacimiento del conflicto. El debido proceso considerado como un derecho fundamental y un instrumento de derecho público, derecho para todos los ciudadanos sin distinción alguna, su esencia recae en que nadie será privado de su vida, libertad o propiedad sin que medie un debido proceso legal (pág. 4,10).</w:t>
      </w:r>
    </w:p>
    <w:p w:rsidR="00635AF7" w:rsidRDefault="00EA6004">
      <w:pPr>
        <w:pStyle w:val="Textoindependiente"/>
        <w:spacing w:before="161" w:line="360" w:lineRule="auto"/>
        <w:ind w:left="2266" w:right="1696" w:firstLine="283"/>
        <w:jc w:val="both"/>
      </w:pPr>
      <w:r>
        <w:t>Las personas se acogen a la garantía del debido proceso en situaciones que vean comprometidos sus derechos y que, en el transcurso del proceso, tendrán amplia libertad de derechos, como: la oportunidad de ser oídos ante un tribunal competente, independiente e imparcial; de pronunciarse ante las pretensiones</w:t>
      </w:r>
      <w:r>
        <w:rPr>
          <w:spacing w:val="-10"/>
        </w:rPr>
        <w:t xml:space="preserve"> </w:t>
      </w:r>
      <w:r>
        <w:t>o</w:t>
      </w:r>
      <w:r>
        <w:rPr>
          <w:spacing w:val="-11"/>
        </w:rPr>
        <w:t xml:space="preserve"> </w:t>
      </w:r>
      <w:r>
        <w:t>acusaciones</w:t>
      </w:r>
      <w:r>
        <w:rPr>
          <w:spacing w:val="-12"/>
        </w:rPr>
        <w:t xml:space="preserve"> </w:t>
      </w:r>
      <w:r>
        <w:t>de</w:t>
      </w:r>
      <w:r>
        <w:rPr>
          <w:spacing w:val="-15"/>
        </w:rPr>
        <w:t xml:space="preserve"> </w:t>
      </w:r>
      <w:r>
        <w:t>la</w:t>
      </w:r>
      <w:r>
        <w:rPr>
          <w:spacing w:val="-11"/>
        </w:rPr>
        <w:t xml:space="preserve"> </w:t>
      </w:r>
      <w:r>
        <w:t>otra</w:t>
      </w:r>
      <w:r>
        <w:rPr>
          <w:spacing w:val="-11"/>
        </w:rPr>
        <w:t xml:space="preserve"> </w:t>
      </w:r>
      <w:r>
        <w:t>parte;</w:t>
      </w:r>
      <w:r>
        <w:rPr>
          <w:spacing w:val="-11"/>
        </w:rPr>
        <w:t xml:space="preserve"> </w:t>
      </w:r>
      <w:r>
        <w:t>de</w:t>
      </w:r>
      <w:r>
        <w:rPr>
          <w:spacing w:val="-11"/>
        </w:rPr>
        <w:t xml:space="preserve"> </w:t>
      </w:r>
      <w:r>
        <w:t>producir</w:t>
      </w:r>
      <w:r>
        <w:rPr>
          <w:spacing w:val="-15"/>
        </w:rPr>
        <w:t xml:space="preserve"> </w:t>
      </w:r>
      <w:r>
        <w:t>pruebas</w:t>
      </w:r>
      <w:r>
        <w:rPr>
          <w:spacing w:val="-12"/>
        </w:rPr>
        <w:t xml:space="preserve"> </w:t>
      </w:r>
      <w:r>
        <w:t>y</w:t>
      </w:r>
      <w:r>
        <w:rPr>
          <w:spacing w:val="-12"/>
        </w:rPr>
        <w:t xml:space="preserve"> </w:t>
      </w:r>
      <w:r>
        <w:t xml:space="preserve">contradecir aquellas en </w:t>
      </w:r>
      <w:r>
        <w:rPr>
          <w:spacing w:val="-3"/>
        </w:rPr>
        <w:t xml:space="preserve">su </w:t>
      </w:r>
      <w:r>
        <w:t>contra; de impugnar las resoluciones desfavorables e injustas,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19"/>
        </w:rPr>
      </w:pPr>
    </w:p>
    <w:p w:rsidR="00635AF7" w:rsidRDefault="00EA6004">
      <w:pPr>
        <w:spacing w:before="56"/>
        <w:ind w:right="1696"/>
        <w:jc w:val="right"/>
        <w:rPr>
          <w:rFonts w:ascii="Calibri"/>
        </w:rPr>
      </w:pPr>
      <w:r>
        <w:rPr>
          <w:rFonts w:ascii="Calibri"/>
        </w:rPr>
        <w:t>9</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9"/>
        <w:jc w:val="both"/>
      </w:pPr>
      <w:r>
        <w:t>entre otras. Todo esto se aplicará en cualquier procedimiento (Art. 76 de la Constitución) y se respetará su ejercicio.</w:t>
      </w:r>
    </w:p>
    <w:p w:rsidR="00635AF7" w:rsidRDefault="00EA6004">
      <w:pPr>
        <w:pStyle w:val="Textoindependiente"/>
        <w:spacing w:before="156" w:line="360" w:lineRule="auto"/>
        <w:ind w:left="2266" w:right="1702" w:firstLine="283"/>
        <w:jc w:val="both"/>
      </w:pPr>
      <w:r>
        <w:t>El</w:t>
      </w:r>
      <w:r>
        <w:rPr>
          <w:spacing w:val="-7"/>
        </w:rPr>
        <w:t xml:space="preserve"> </w:t>
      </w:r>
      <w:r>
        <w:t>debido</w:t>
      </w:r>
      <w:r>
        <w:rPr>
          <w:spacing w:val="-11"/>
        </w:rPr>
        <w:t xml:space="preserve"> </w:t>
      </w:r>
      <w:r>
        <w:t>proceso</w:t>
      </w:r>
      <w:r>
        <w:rPr>
          <w:spacing w:val="-11"/>
        </w:rPr>
        <w:t xml:space="preserve"> </w:t>
      </w:r>
      <w:r>
        <w:t>siempre</w:t>
      </w:r>
      <w:r>
        <w:rPr>
          <w:spacing w:val="-11"/>
        </w:rPr>
        <w:t xml:space="preserve"> </w:t>
      </w:r>
      <w:r>
        <w:t>debe</w:t>
      </w:r>
      <w:r>
        <w:rPr>
          <w:spacing w:val="-10"/>
        </w:rPr>
        <w:t xml:space="preserve"> </w:t>
      </w:r>
      <w:r>
        <w:t>ser</w:t>
      </w:r>
      <w:r>
        <w:rPr>
          <w:spacing w:val="-10"/>
        </w:rPr>
        <w:t xml:space="preserve"> </w:t>
      </w:r>
      <w:r>
        <w:t>aplicado</w:t>
      </w:r>
      <w:r>
        <w:rPr>
          <w:spacing w:val="-16"/>
        </w:rPr>
        <w:t xml:space="preserve"> </w:t>
      </w:r>
      <w:r>
        <w:t>en</w:t>
      </w:r>
      <w:r>
        <w:rPr>
          <w:spacing w:val="-11"/>
        </w:rPr>
        <w:t xml:space="preserve"> </w:t>
      </w:r>
      <w:r>
        <w:t>toda</w:t>
      </w:r>
      <w:r>
        <w:rPr>
          <w:spacing w:val="-10"/>
        </w:rPr>
        <w:t xml:space="preserve"> </w:t>
      </w:r>
      <w:r>
        <w:t>institución</w:t>
      </w:r>
      <w:r>
        <w:rPr>
          <w:spacing w:val="-11"/>
        </w:rPr>
        <w:t xml:space="preserve"> </w:t>
      </w:r>
      <w:r>
        <w:t>del</w:t>
      </w:r>
      <w:r>
        <w:rPr>
          <w:spacing w:val="-7"/>
        </w:rPr>
        <w:t xml:space="preserve"> </w:t>
      </w:r>
      <w:r>
        <w:t>Estado, como también en las de carácter privado porque la importancia de este derecho</w:t>
      </w:r>
      <w:r>
        <w:rPr>
          <w:spacing w:val="-12"/>
        </w:rPr>
        <w:t xml:space="preserve"> </w:t>
      </w:r>
      <w:r>
        <w:t>recae</w:t>
      </w:r>
      <w:r>
        <w:rPr>
          <w:spacing w:val="-7"/>
        </w:rPr>
        <w:t xml:space="preserve"> </w:t>
      </w:r>
      <w:r>
        <w:t>en</w:t>
      </w:r>
      <w:r>
        <w:rPr>
          <w:spacing w:val="-7"/>
        </w:rPr>
        <w:t xml:space="preserve"> </w:t>
      </w:r>
      <w:r>
        <w:t>que,</w:t>
      </w:r>
      <w:r>
        <w:rPr>
          <w:spacing w:val="-7"/>
        </w:rPr>
        <w:t xml:space="preserve"> </w:t>
      </w:r>
      <w:r>
        <w:rPr>
          <w:spacing w:val="-3"/>
        </w:rPr>
        <w:t>si</w:t>
      </w:r>
      <w:r>
        <w:rPr>
          <w:spacing w:val="-8"/>
        </w:rPr>
        <w:t xml:space="preserve"> </w:t>
      </w:r>
      <w:r>
        <w:t>una</w:t>
      </w:r>
      <w:r>
        <w:rPr>
          <w:spacing w:val="-12"/>
        </w:rPr>
        <w:t xml:space="preserve"> </w:t>
      </w:r>
      <w:r>
        <w:t>persona</w:t>
      </w:r>
      <w:r>
        <w:rPr>
          <w:spacing w:val="-7"/>
        </w:rPr>
        <w:t xml:space="preserve"> </w:t>
      </w:r>
      <w:r>
        <w:t>es</w:t>
      </w:r>
      <w:r>
        <w:rPr>
          <w:spacing w:val="-13"/>
        </w:rPr>
        <w:t xml:space="preserve"> </w:t>
      </w:r>
      <w:r>
        <w:t>responsable</w:t>
      </w:r>
      <w:r>
        <w:rPr>
          <w:spacing w:val="-7"/>
        </w:rPr>
        <w:t xml:space="preserve"> </w:t>
      </w:r>
      <w:r>
        <w:t>de</w:t>
      </w:r>
      <w:r>
        <w:rPr>
          <w:spacing w:val="-7"/>
        </w:rPr>
        <w:t xml:space="preserve"> </w:t>
      </w:r>
      <w:r>
        <w:t>algún</w:t>
      </w:r>
      <w:r>
        <w:rPr>
          <w:spacing w:val="-7"/>
        </w:rPr>
        <w:t xml:space="preserve"> </w:t>
      </w:r>
      <w:r>
        <w:t>hecho,</w:t>
      </w:r>
      <w:r>
        <w:rPr>
          <w:spacing w:val="-11"/>
        </w:rPr>
        <w:t xml:space="preserve"> </w:t>
      </w:r>
      <w:r>
        <w:t>tiene</w:t>
      </w:r>
      <w:r>
        <w:rPr>
          <w:spacing w:val="-12"/>
        </w:rPr>
        <w:t xml:space="preserve"> </w:t>
      </w:r>
      <w:r>
        <w:t>el derecho</w:t>
      </w:r>
      <w:r>
        <w:rPr>
          <w:spacing w:val="-15"/>
        </w:rPr>
        <w:t xml:space="preserve"> </w:t>
      </w:r>
      <w:r>
        <w:t>a</w:t>
      </w:r>
      <w:r>
        <w:rPr>
          <w:spacing w:val="-15"/>
        </w:rPr>
        <w:t xml:space="preserve"> </w:t>
      </w:r>
      <w:r>
        <w:t>la</w:t>
      </w:r>
      <w:r>
        <w:rPr>
          <w:spacing w:val="-10"/>
        </w:rPr>
        <w:t xml:space="preserve"> </w:t>
      </w:r>
      <w:r>
        <w:t>defensa,</w:t>
      </w:r>
      <w:r>
        <w:rPr>
          <w:spacing w:val="-16"/>
        </w:rPr>
        <w:t xml:space="preserve"> </w:t>
      </w:r>
      <w:r>
        <w:t>así</w:t>
      </w:r>
      <w:r>
        <w:rPr>
          <w:spacing w:val="-6"/>
        </w:rPr>
        <w:t xml:space="preserve"> </w:t>
      </w:r>
      <w:r>
        <w:rPr>
          <w:spacing w:val="-4"/>
        </w:rPr>
        <w:t>como</w:t>
      </w:r>
      <w:r>
        <w:rPr>
          <w:spacing w:val="-10"/>
        </w:rPr>
        <w:t xml:space="preserve"> </w:t>
      </w:r>
      <w:r>
        <w:t>la</w:t>
      </w:r>
      <w:r>
        <w:rPr>
          <w:spacing w:val="-11"/>
        </w:rPr>
        <w:t xml:space="preserve"> </w:t>
      </w:r>
      <w:r>
        <w:t>garantía</w:t>
      </w:r>
      <w:r>
        <w:rPr>
          <w:spacing w:val="-10"/>
        </w:rPr>
        <w:t xml:space="preserve"> </w:t>
      </w:r>
      <w:r>
        <w:t>de</w:t>
      </w:r>
      <w:r>
        <w:rPr>
          <w:spacing w:val="-19"/>
        </w:rPr>
        <w:t xml:space="preserve"> </w:t>
      </w:r>
      <w:r>
        <w:t>impugnar</w:t>
      </w:r>
      <w:r>
        <w:rPr>
          <w:spacing w:val="-10"/>
        </w:rPr>
        <w:t xml:space="preserve"> </w:t>
      </w:r>
      <w:r>
        <w:t>cualquier</w:t>
      </w:r>
      <w:r>
        <w:rPr>
          <w:spacing w:val="-14"/>
        </w:rPr>
        <w:t xml:space="preserve"> </w:t>
      </w:r>
      <w:r>
        <w:t>decisión</w:t>
      </w:r>
      <w:r>
        <w:rPr>
          <w:spacing w:val="-14"/>
        </w:rPr>
        <w:t xml:space="preserve"> </w:t>
      </w:r>
      <w:r>
        <w:t>que no</w:t>
      </w:r>
      <w:r>
        <w:rPr>
          <w:spacing w:val="-6"/>
        </w:rPr>
        <w:t xml:space="preserve"> </w:t>
      </w:r>
      <w:r>
        <w:t>sea</w:t>
      </w:r>
      <w:r>
        <w:rPr>
          <w:spacing w:val="-5"/>
        </w:rPr>
        <w:t xml:space="preserve"> </w:t>
      </w:r>
      <w:r>
        <w:t>justa.</w:t>
      </w:r>
      <w:r>
        <w:rPr>
          <w:spacing w:val="-6"/>
        </w:rPr>
        <w:t xml:space="preserve"> </w:t>
      </w:r>
      <w:r>
        <w:t>No</w:t>
      </w:r>
      <w:r>
        <w:rPr>
          <w:spacing w:val="-5"/>
        </w:rPr>
        <w:t xml:space="preserve"> </w:t>
      </w:r>
      <w:r>
        <w:t>podemos</w:t>
      </w:r>
      <w:r>
        <w:rPr>
          <w:spacing w:val="-6"/>
        </w:rPr>
        <w:t xml:space="preserve"> </w:t>
      </w:r>
      <w:r>
        <w:t>castigar</w:t>
      </w:r>
      <w:r>
        <w:rPr>
          <w:spacing w:val="-5"/>
        </w:rPr>
        <w:t xml:space="preserve"> </w:t>
      </w:r>
      <w:r>
        <w:t>a</w:t>
      </w:r>
      <w:r>
        <w:rPr>
          <w:spacing w:val="-5"/>
        </w:rPr>
        <w:t xml:space="preserve"> </w:t>
      </w:r>
      <w:r>
        <w:t>nadie</w:t>
      </w:r>
      <w:r>
        <w:rPr>
          <w:spacing w:val="-6"/>
        </w:rPr>
        <w:t xml:space="preserve"> </w:t>
      </w:r>
      <w:r>
        <w:t>sin</w:t>
      </w:r>
      <w:r>
        <w:rPr>
          <w:spacing w:val="-10"/>
        </w:rPr>
        <w:t xml:space="preserve"> </w:t>
      </w:r>
      <w:r>
        <w:t>haberle</w:t>
      </w:r>
      <w:r>
        <w:rPr>
          <w:spacing w:val="-5"/>
        </w:rPr>
        <w:t xml:space="preserve"> </w:t>
      </w:r>
      <w:r>
        <w:t>dado</w:t>
      </w:r>
      <w:r>
        <w:rPr>
          <w:spacing w:val="-6"/>
        </w:rPr>
        <w:t xml:space="preserve"> </w:t>
      </w:r>
      <w:r>
        <w:t>la</w:t>
      </w:r>
      <w:r>
        <w:rPr>
          <w:spacing w:val="-5"/>
        </w:rPr>
        <w:t xml:space="preserve"> </w:t>
      </w:r>
      <w:r>
        <w:t>oportunidad</w:t>
      </w:r>
      <w:r>
        <w:rPr>
          <w:spacing w:val="-5"/>
        </w:rPr>
        <w:t xml:space="preserve"> </w:t>
      </w:r>
      <w:r>
        <w:t>de escuchar sus motivos o argumentos del porqué de sus</w:t>
      </w:r>
      <w:r>
        <w:rPr>
          <w:spacing w:val="-5"/>
        </w:rPr>
        <w:t xml:space="preserve"> </w:t>
      </w:r>
      <w:r>
        <w:t>actos.</w:t>
      </w:r>
    </w:p>
    <w:p w:rsidR="00635AF7" w:rsidRDefault="00EA6004">
      <w:pPr>
        <w:pStyle w:val="Textoindependiente"/>
        <w:spacing w:before="161" w:line="360" w:lineRule="auto"/>
        <w:ind w:left="2266" w:right="1696" w:firstLine="283"/>
        <w:jc w:val="both"/>
      </w:pPr>
      <w:r>
        <w:t>Fuera del ámbito jurídico, el debido proceso debe existir hasta en el hogar de las personas, pues según especialistas del derecho, es el método más idóneo, justo, profesional para que las personas planteen sus posiciones y defiendan sus derechos.</w:t>
      </w:r>
    </w:p>
    <w:p w:rsidR="00635AF7" w:rsidRDefault="00EA6004">
      <w:pPr>
        <w:pStyle w:val="Textoindependiente"/>
        <w:spacing w:before="159" w:line="360" w:lineRule="auto"/>
        <w:ind w:left="2266" w:right="1706" w:firstLine="283"/>
        <w:jc w:val="both"/>
      </w:pPr>
      <w:r>
        <w:t>Como bien sabemos el debido proceso consta de varios escenarios esenciales que deben darse durante todo el proceso, y si uno de ellos no se cumple, la decisión es inconstitucional y nula. Tales elementos del debido proceso son las garantías básicas que consagran los artículos 76 y 77 de la Constitución del Ecuador.</w:t>
      </w:r>
    </w:p>
    <w:p w:rsidR="00635AF7" w:rsidRDefault="00EA6004">
      <w:pPr>
        <w:pStyle w:val="Textoindependiente"/>
        <w:spacing w:before="163" w:line="360" w:lineRule="auto"/>
        <w:ind w:left="2266" w:right="1706" w:firstLine="283"/>
        <w:jc w:val="both"/>
      </w:pPr>
      <w:r>
        <w:t>La garantía del debido proceso es la base para aplicar cualquier tipo de sanción o absolución, en otras palabras, el debido proceso es el camino necesario para llegar a la verdad.</w:t>
      </w:r>
    </w:p>
    <w:p w:rsidR="00635AF7" w:rsidRDefault="00635AF7">
      <w:pPr>
        <w:pStyle w:val="Textoindependiente"/>
        <w:rPr>
          <w:sz w:val="26"/>
        </w:rPr>
      </w:pPr>
    </w:p>
    <w:p w:rsidR="00635AF7" w:rsidRDefault="00635AF7">
      <w:pPr>
        <w:pStyle w:val="Textoindependiente"/>
        <w:spacing w:before="3"/>
        <w:rPr>
          <w:sz w:val="35"/>
        </w:rPr>
      </w:pPr>
    </w:p>
    <w:p w:rsidR="00635AF7" w:rsidRDefault="00EA6004">
      <w:pPr>
        <w:pStyle w:val="Ttulo1"/>
        <w:spacing w:before="1"/>
        <w:jc w:val="both"/>
      </w:pPr>
      <w:bookmarkStart w:id="12" w:name="_bookmark12"/>
      <w:bookmarkEnd w:id="12"/>
      <w:r>
        <w:t>El Debido Proceso en el Procedimiento</w:t>
      </w:r>
      <w:r>
        <w:rPr>
          <w:spacing w:val="-34"/>
        </w:rPr>
        <w:t xml:space="preserve"> </w:t>
      </w:r>
      <w:r>
        <w:t>Administrativo</w:t>
      </w:r>
    </w:p>
    <w:p w:rsidR="00635AF7" w:rsidRDefault="00635AF7">
      <w:pPr>
        <w:pStyle w:val="Textoindependiente"/>
        <w:rPr>
          <w:b/>
          <w:sz w:val="26"/>
        </w:rPr>
      </w:pPr>
    </w:p>
    <w:p w:rsidR="00635AF7" w:rsidRDefault="00635AF7">
      <w:pPr>
        <w:pStyle w:val="Textoindependiente"/>
        <w:spacing w:before="6"/>
        <w:rPr>
          <w:b/>
          <w:sz w:val="25"/>
        </w:rPr>
      </w:pPr>
    </w:p>
    <w:p w:rsidR="00635AF7" w:rsidRDefault="00EA6004">
      <w:pPr>
        <w:pStyle w:val="Textoindependiente"/>
        <w:ind w:left="2266"/>
        <w:jc w:val="both"/>
      </w:pPr>
      <w:r>
        <w:t>Hay tres variantes de procesos en la función estatal</w:t>
      </w:r>
      <w:r>
        <w:rPr>
          <w:spacing w:val="-26"/>
        </w:rPr>
        <w:t xml:space="preserve"> </w:t>
      </w:r>
      <w:r>
        <w:t>como:</w:t>
      </w:r>
    </w:p>
    <w:p w:rsidR="00635AF7" w:rsidRDefault="00635AF7">
      <w:pPr>
        <w:pStyle w:val="Textoindependiente"/>
        <w:spacing w:before="1"/>
        <w:rPr>
          <w:sz w:val="26"/>
        </w:rPr>
      </w:pPr>
    </w:p>
    <w:p w:rsidR="00635AF7" w:rsidRDefault="00EA6004">
      <w:pPr>
        <w:ind w:right="2430"/>
        <w:jc w:val="right"/>
      </w:pPr>
      <w:r>
        <w:t>(…)   a)   proceso   judicial</w:t>
      </w:r>
      <w:proofErr w:type="gramStart"/>
      <w:r>
        <w:t xml:space="preserve">   (</w:t>
      </w:r>
      <w:proofErr w:type="gramEnd"/>
      <w:r>
        <w:t>civil,   penal,   comercial,</w:t>
      </w:r>
      <w:r>
        <w:rPr>
          <w:spacing w:val="54"/>
        </w:rPr>
        <w:t xml:space="preserve"> </w:t>
      </w:r>
      <w:r>
        <w:t>contencioso</w:t>
      </w:r>
    </w:p>
    <w:p w:rsidR="00635AF7" w:rsidRDefault="00EA6004">
      <w:pPr>
        <w:spacing w:before="35"/>
        <w:ind w:right="2426"/>
        <w:jc w:val="right"/>
      </w:pPr>
      <w:r>
        <w:t>administrativo);</w:t>
      </w:r>
      <w:r>
        <w:rPr>
          <w:spacing w:val="17"/>
        </w:rPr>
        <w:t xml:space="preserve"> </w:t>
      </w:r>
      <w:r>
        <w:t>b)</w:t>
      </w:r>
      <w:r>
        <w:rPr>
          <w:spacing w:val="15"/>
        </w:rPr>
        <w:t xml:space="preserve"> </w:t>
      </w:r>
      <w:r>
        <w:t>Proceso</w:t>
      </w:r>
      <w:r>
        <w:rPr>
          <w:spacing w:val="22"/>
        </w:rPr>
        <w:t xml:space="preserve"> </w:t>
      </w:r>
      <w:r>
        <w:t>legislativo</w:t>
      </w:r>
      <w:r>
        <w:rPr>
          <w:spacing w:val="22"/>
        </w:rPr>
        <w:t xml:space="preserve"> </w:t>
      </w:r>
      <w:r>
        <w:t>(es</w:t>
      </w:r>
      <w:r>
        <w:rPr>
          <w:spacing w:val="17"/>
        </w:rPr>
        <w:t xml:space="preserve"> </w:t>
      </w:r>
      <w:r>
        <w:t>decir,</w:t>
      </w:r>
      <w:r>
        <w:rPr>
          <w:spacing w:val="12"/>
        </w:rPr>
        <w:t xml:space="preserve"> </w:t>
      </w:r>
      <w:r>
        <w:t>el</w:t>
      </w:r>
      <w:r>
        <w:rPr>
          <w:spacing w:val="20"/>
        </w:rPr>
        <w:t xml:space="preserve"> </w:t>
      </w:r>
      <w:r>
        <w:t>conjunto</w:t>
      </w:r>
      <w:r>
        <w:rPr>
          <w:spacing w:val="18"/>
        </w:rPr>
        <w:t xml:space="preserve"> </w:t>
      </w:r>
      <w:r>
        <w:t>de</w:t>
      </w:r>
      <w:r>
        <w:rPr>
          <w:spacing w:val="19"/>
        </w:rPr>
        <w:t xml:space="preserve"> </w:t>
      </w:r>
      <w:r>
        <w:t>actos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2"/>
        <w:rPr>
          <w:sz w:val="27"/>
        </w:rPr>
      </w:pPr>
    </w:p>
    <w:p w:rsidR="00635AF7" w:rsidRDefault="00EA6004">
      <w:pPr>
        <w:spacing w:before="57"/>
        <w:ind w:right="1697"/>
        <w:jc w:val="right"/>
        <w:rPr>
          <w:rFonts w:ascii="Calibri"/>
        </w:rPr>
      </w:pPr>
      <w:r>
        <w:rPr>
          <w:rFonts w:ascii="Calibri"/>
        </w:rPr>
        <w:t>10</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1"/>
        <w:rPr>
          <w:rFonts w:ascii="Calibri"/>
          <w:sz w:val="19"/>
        </w:rPr>
      </w:pPr>
    </w:p>
    <w:p w:rsidR="00635AF7" w:rsidRDefault="00EA6004">
      <w:pPr>
        <w:spacing w:line="276" w:lineRule="auto"/>
        <w:ind w:left="2987" w:right="2416"/>
        <w:jc w:val="both"/>
      </w:pPr>
      <w:r>
        <w:t>parlamentarios que tienen por fin el dictado de una ley); c) proceso administrativo (conjunto de actos de la administración que tiene por objeto la emanación de un acto administrativo (…) (Gordillo, 2003, págs. IX-1)</w:t>
      </w:r>
    </w:p>
    <w:p w:rsidR="00635AF7" w:rsidRDefault="00635AF7">
      <w:pPr>
        <w:pStyle w:val="Textoindependiente"/>
        <w:spacing w:before="9"/>
        <w:rPr>
          <w:sz w:val="20"/>
        </w:rPr>
      </w:pPr>
    </w:p>
    <w:p w:rsidR="00635AF7" w:rsidRDefault="00EA6004">
      <w:pPr>
        <w:pStyle w:val="Textoindependiente"/>
        <w:spacing w:line="360" w:lineRule="auto"/>
        <w:ind w:left="2266" w:right="1695" w:firstLine="283"/>
        <w:jc w:val="both"/>
      </w:pPr>
      <w:r>
        <w:t xml:space="preserve">El procedimiento administrativo es </w:t>
      </w:r>
      <w:r>
        <w:rPr>
          <w:spacing w:val="-3"/>
        </w:rPr>
        <w:t xml:space="preserve">muy </w:t>
      </w:r>
      <w:r>
        <w:t xml:space="preserve">diferente al procedimiento judicial. El proceso judicial goza de ciertos elementos necesarios para su buen funcionamiento, que lo proporciona la garantía del debido proceso. El procedimiento administrativo que está </w:t>
      </w:r>
      <w:r>
        <w:rPr>
          <w:spacing w:val="-3"/>
        </w:rPr>
        <w:t xml:space="preserve">muy </w:t>
      </w:r>
      <w:r>
        <w:t>apartado del judicial, requiere también de un debido proceso y respeto a los derechos del administrado. Hoyos predispone, que la primera audiencia llevada a cabo en el mundo, en términos</w:t>
      </w:r>
      <w:r>
        <w:rPr>
          <w:spacing w:val="-16"/>
        </w:rPr>
        <w:t xml:space="preserve"> </w:t>
      </w:r>
      <w:r>
        <w:t>religiosos,</w:t>
      </w:r>
      <w:r>
        <w:rPr>
          <w:spacing w:val="-15"/>
        </w:rPr>
        <w:t xml:space="preserve"> </w:t>
      </w:r>
      <w:r>
        <w:t>fue</w:t>
      </w:r>
      <w:r>
        <w:rPr>
          <w:spacing w:val="-16"/>
        </w:rPr>
        <w:t xml:space="preserve"> </w:t>
      </w:r>
      <w:r>
        <w:t>aquella</w:t>
      </w:r>
      <w:r>
        <w:rPr>
          <w:spacing w:val="-15"/>
        </w:rPr>
        <w:t xml:space="preserve"> </w:t>
      </w:r>
      <w:r>
        <w:t>en</w:t>
      </w:r>
      <w:r>
        <w:rPr>
          <w:spacing w:val="-16"/>
        </w:rPr>
        <w:t xml:space="preserve"> </w:t>
      </w:r>
      <w:r>
        <w:t>que</w:t>
      </w:r>
      <w:r>
        <w:rPr>
          <w:spacing w:val="-15"/>
        </w:rPr>
        <w:t xml:space="preserve"> </w:t>
      </w:r>
      <w:r>
        <w:t>Dios</w:t>
      </w:r>
      <w:r>
        <w:rPr>
          <w:spacing w:val="-16"/>
        </w:rPr>
        <w:t xml:space="preserve"> </w:t>
      </w:r>
      <w:r>
        <w:t>antes</w:t>
      </w:r>
      <w:r>
        <w:rPr>
          <w:spacing w:val="-15"/>
        </w:rPr>
        <w:t xml:space="preserve"> </w:t>
      </w:r>
      <w:r>
        <w:t>de</w:t>
      </w:r>
      <w:r>
        <w:rPr>
          <w:spacing w:val="-15"/>
        </w:rPr>
        <w:t xml:space="preserve"> </w:t>
      </w:r>
      <w:r>
        <w:t>condenar</w:t>
      </w:r>
      <w:r>
        <w:rPr>
          <w:spacing w:val="-15"/>
        </w:rPr>
        <w:t xml:space="preserve"> </w:t>
      </w:r>
      <w:r>
        <w:t>a</w:t>
      </w:r>
      <w:r>
        <w:rPr>
          <w:spacing w:val="-15"/>
        </w:rPr>
        <w:t xml:space="preserve"> </w:t>
      </w:r>
      <w:r>
        <w:t>Adán</w:t>
      </w:r>
      <w:r>
        <w:rPr>
          <w:spacing w:val="-16"/>
        </w:rPr>
        <w:t xml:space="preserve"> </w:t>
      </w:r>
      <w:r>
        <w:t>primero lo escuchó (Hoyos, 2004, pág.</w:t>
      </w:r>
      <w:r>
        <w:rPr>
          <w:spacing w:val="1"/>
        </w:rPr>
        <w:t xml:space="preserve"> </w:t>
      </w:r>
      <w:r>
        <w:t>96)</w:t>
      </w:r>
    </w:p>
    <w:p w:rsidR="00635AF7" w:rsidRDefault="00635AF7">
      <w:pPr>
        <w:pStyle w:val="Textoindependiente"/>
        <w:rPr>
          <w:sz w:val="21"/>
        </w:rPr>
      </w:pPr>
    </w:p>
    <w:p w:rsidR="00635AF7" w:rsidRDefault="00EA6004">
      <w:pPr>
        <w:pStyle w:val="Textoindependiente"/>
        <w:spacing w:line="360" w:lineRule="auto"/>
        <w:ind w:left="2266" w:right="1693" w:firstLine="283"/>
        <w:jc w:val="both"/>
      </w:pPr>
      <w:r>
        <w:t>Otro punto a recalcar, es que antes de aplicar sanciones o acreditar responsabilidades, es importante efectuar una audiencia con el fin de hallar</w:t>
      </w:r>
      <w:r>
        <w:rPr>
          <w:spacing w:val="-42"/>
        </w:rPr>
        <w:t xml:space="preserve"> </w:t>
      </w:r>
      <w:r>
        <w:t xml:space="preserve">la verdad de los hechos (objeto del debido proceso) por ejemplo, sanciones disciplinarias al reo dentro de un conflicto de celdas o turbulencias en los espacios carcelarios, según doctrinarios es necesario que siempre debe configurarse una audiencia previa antes de imponer medidas disciplinarias, pero por otro lado, </w:t>
      </w:r>
      <w:r>
        <w:rPr>
          <w:spacing w:val="-3"/>
        </w:rPr>
        <w:t xml:space="preserve">se </w:t>
      </w:r>
      <w:r>
        <w:t xml:space="preserve">debe considerar excepciones a la hora de aplicar sanciones, </w:t>
      </w:r>
      <w:r>
        <w:rPr>
          <w:spacing w:val="-3"/>
        </w:rPr>
        <w:t xml:space="preserve">más </w:t>
      </w:r>
      <w:r>
        <w:t>que sanciones son medidas cautelares tales como: el secuestro de bienes, destrucción de alimentos descompuestos, cauciones, entre</w:t>
      </w:r>
      <w:r>
        <w:rPr>
          <w:spacing w:val="-11"/>
        </w:rPr>
        <w:t xml:space="preserve"> </w:t>
      </w:r>
      <w:r>
        <w:t>otras,</w:t>
      </w:r>
      <w:r>
        <w:rPr>
          <w:spacing w:val="-11"/>
        </w:rPr>
        <w:t xml:space="preserve"> </w:t>
      </w:r>
      <w:r>
        <w:t>que</w:t>
      </w:r>
      <w:r>
        <w:rPr>
          <w:spacing w:val="-10"/>
        </w:rPr>
        <w:t xml:space="preserve"> </w:t>
      </w:r>
      <w:r>
        <w:t>sirven</w:t>
      </w:r>
      <w:r>
        <w:rPr>
          <w:spacing w:val="-16"/>
        </w:rPr>
        <w:t xml:space="preserve"> </w:t>
      </w:r>
      <w:r>
        <w:t>para</w:t>
      </w:r>
      <w:r>
        <w:rPr>
          <w:spacing w:val="-16"/>
        </w:rPr>
        <w:t xml:space="preserve"> </w:t>
      </w:r>
      <w:r>
        <w:t>el</w:t>
      </w:r>
      <w:r>
        <w:rPr>
          <w:spacing w:val="-6"/>
        </w:rPr>
        <w:t xml:space="preserve"> </w:t>
      </w:r>
      <w:r>
        <w:t>buen</w:t>
      </w:r>
      <w:r>
        <w:rPr>
          <w:spacing w:val="-16"/>
        </w:rPr>
        <w:t xml:space="preserve"> </w:t>
      </w:r>
      <w:r>
        <w:t>desarrollo</w:t>
      </w:r>
      <w:r>
        <w:rPr>
          <w:spacing w:val="-15"/>
        </w:rPr>
        <w:t xml:space="preserve"> </w:t>
      </w:r>
      <w:r>
        <w:t>de</w:t>
      </w:r>
      <w:r>
        <w:rPr>
          <w:spacing w:val="-11"/>
        </w:rPr>
        <w:t xml:space="preserve"> </w:t>
      </w:r>
      <w:r>
        <w:t>la</w:t>
      </w:r>
      <w:r>
        <w:rPr>
          <w:spacing w:val="-11"/>
        </w:rPr>
        <w:t xml:space="preserve"> </w:t>
      </w:r>
      <w:r>
        <w:t>justicia (Hoyos,</w:t>
      </w:r>
      <w:r>
        <w:rPr>
          <w:spacing w:val="-10"/>
        </w:rPr>
        <w:t xml:space="preserve"> </w:t>
      </w:r>
      <w:r>
        <w:t>2004,</w:t>
      </w:r>
      <w:r>
        <w:rPr>
          <w:spacing w:val="-11"/>
        </w:rPr>
        <w:t xml:space="preserve"> </w:t>
      </w:r>
      <w:r>
        <w:t>pág. 97).</w:t>
      </w:r>
    </w:p>
    <w:p w:rsidR="00635AF7" w:rsidRDefault="00635AF7">
      <w:pPr>
        <w:pStyle w:val="Textoindependiente"/>
        <w:spacing w:before="1"/>
        <w:rPr>
          <w:sz w:val="21"/>
        </w:rPr>
      </w:pPr>
    </w:p>
    <w:p w:rsidR="00635AF7" w:rsidRDefault="00EA6004">
      <w:pPr>
        <w:pStyle w:val="Textoindependiente"/>
        <w:spacing w:before="1" w:line="360" w:lineRule="auto"/>
        <w:ind w:left="2266" w:right="1707" w:firstLine="283"/>
        <w:jc w:val="both"/>
      </w:pPr>
      <w:r>
        <w:t>En el procedimiento administrativo la diferencia sustancial con un proceso judicial,</w:t>
      </w:r>
      <w:r>
        <w:rPr>
          <w:spacing w:val="-16"/>
        </w:rPr>
        <w:t xml:space="preserve"> </w:t>
      </w:r>
      <w:r>
        <w:t>es</w:t>
      </w:r>
      <w:r>
        <w:rPr>
          <w:spacing w:val="-16"/>
        </w:rPr>
        <w:t xml:space="preserve"> </w:t>
      </w:r>
      <w:r>
        <w:t>que</w:t>
      </w:r>
      <w:r>
        <w:rPr>
          <w:spacing w:val="-14"/>
        </w:rPr>
        <w:t xml:space="preserve"> </w:t>
      </w:r>
      <w:r>
        <w:t>en</w:t>
      </w:r>
      <w:r>
        <w:rPr>
          <w:spacing w:val="-16"/>
        </w:rPr>
        <w:t xml:space="preserve"> </w:t>
      </w:r>
      <w:r>
        <w:t>el</w:t>
      </w:r>
      <w:r>
        <w:rPr>
          <w:spacing w:val="-12"/>
        </w:rPr>
        <w:t xml:space="preserve"> </w:t>
      </w:r>
      <w:r>
        <w:t>segundo</w:t>
      </w:r>
      <w:r>
        <w:rPr>
          <w:spacing w:val="-14"/>
        </w:rPr>
        <w:t xml:space="preserve"> </w:t>
      </w:r>
      <w:r>
        <w:t>existe</w:t>
      </w:r>
      <w:r>
        <w:rPr>
          <w:spacing w:val="-15"/>
        </w:rPr>
        <w:t xml:space="preserve"> </w:t>
      </w:r>
      <w:r>
        <w:t>un</w:t>
      </w:r>
      <w:r>
        <w:rPr>
          <w:spacing w:val="-11"/>
        </w:rPr>
        <w:t xml:space="preserve"> </w:t>
      </w:r>
      <w:r>
        <w:t>juez</w:t>
      </w:r>
      <w:r>
        <w:rPr>
          <w:spacing w:val="-16"/>
        </w:rPr>
        <w:t xml:space="preserve"> </w:t>
      </w:r>
      <w:r>
        <w:t>independiente</w:t>
      </w:r>
      <w:r>
        <w:rPr>
          <w:spacing w:val="-9"/>
        </w:rPr>
        <w:t xml:space="preserve"> </w:t>
      </w:r>
      <w:r>
        <w:t>e</w:t>
      </w:r>
      <w:r>
        <w:rPr>
          <w:spacing w:val="-20"/>
        </w:rPr>
        <w:t xml:space="preserve"> </w:t>
      </w:r>
      <w:r>
        <w:t>imparcial</w:t>
      </w:r>
      <w:r>
        <w:rPr>
          <w:spacing w:val="-12"/>
        </w:rPr>
        <w:t xml:space="preserve"> </w:t>
      </w:r>
      <w:r>
        <w:t>(un</w:t>
      </w:r>
      <w:r>
        <w:rPr>
          <w:spacing w:val="-14"/>
        </w:rPr>
        <w:t xml:space="preserve"> </w:t>
      </w:r>
      <w:r>
        <w:t>juez desinteresado), que en el primero no</w:t>
      </w:r>
      <w:r>
        <w:rPr>
          <w:spacing w:val="-3"/>
        </w:rPr>
        <w:t xml:space="preserve"> </w:t>
      </w:r>
      <w:r>
        <w:t>hay.</w:t>
      </w:r>
    </w:p>
    <w:p w:rsidR="00635AF7" w:rsidRDefault="00635AF7">
      <w:pPr>
        <w:pStyle w:val="Textoindependiente"/>
        <w:spacing w:before="6"/>
        <w:rPr>
          <w:sz w:val="20"/>
        </w:rPr>
      </w:pPr>
    </w:p>
    <w:p w:rsidR="00635AF7" w:rsidRDefault="00EA6004">
      <w:pPr>
        <w:pStyle w:val="Textoindependiente"/>
        <w:spacing w:before="1" w:line="362" w:lineRule="auto"/>
        <w:ind w:left="2266" w:right="1698" w:firstLine="283"/>
        <w:jc w:val="both"/>
      </w:pPr>
      <w:r>
        <w:t xml:space="preserve">Los principios jurídicos dentro de un proceso judicial pueden ser utilizados </w:t>
      </w:r>
      <w:proofErr w:type="gramStart"/>
      <w:r>
        <w:t xml:space="preserve">en </w:t>
      </w:r>
      <w:r>
        <w:rPr>
          <w:spacing w:val="11"/>
        </w:rPr>
        <w:t xml:space="preserve"> </w:t>
      </w:r>
      <w:r>
        <w:t>los</w:t>
      </w:r>
      <w:proofErr w:type="gramEnd"/>
      <w:r>
        <w:t xml:space="preserve"> </w:t>
      </w:r>
      <w:r>
        <w:rPr>
          <w:spacing w:val="12"/>
        </w:rPr>
        <w:t xml:space="preserve"> </w:t>
      </w:r>
      <w:r>
        <w:t xml:space="preserve">procedimientos </w:t>
      </w:r>
      <w:r>
        <w:rPr>
          <w:spacing w:val="11"/>
        </w:rPr>
        <w:t xml:space="preserve"> </w:t>
      </w:r>
      <w:r>
        <w:t xml:space="preserve">administrativos, </w:t>
      </w:r>
      <w:r>
        <w:rPr>
          <w:spacing w:val="12"/>
        </w:rPr>
        <w:t xml:space="preserve"> </w:t>
      </w:r>
      <w:r>
        <w:t xml:space="preserve">por </w:t>
      </w:r>
      <w:r>
        <w:rPr>
          <w:spacing w:val="8"/>
        </w:rPr>
        <w:t xml:space="preserve"> </w:t>
      </w:r>
      <w:r>
        <w:t xml:space="preserve">falta </w:t>
      </w:r>
      <w:r>
        <w:rPr>
          <w:spacing w:val="12"/>
        </w:rPr>
        <w:t xml:space="preserve"> </w:t>
      </w:r>
      <w:r>
        <w:t xml:space="preserve">de </w:t>
      </w:r>
      <w:r>
        <w:rPr>
          <w:spacing w:val="11"/>
        </w:rPr>
        <w:t xml:space="preserve"> </w:t>
      </w:r>
      <w:r>
        <w:t xml:space="preserve">normas </w:t>
      </w:r>
      <w:r>
        <w:rPr>
          <w:spacing w:val="12"/>
        </w:rPr>
        <w:t xml:space="preserve"> </w:t>
      </w:r>
      <w:r>
        <w:t xml:space="preserve">(anomias) </w:t>
      </w:r>
      <w:r>
        <w:rPr>
          <w:spacing w:val="12"/>
        </w:rPr>
        <w:t xml:space="preserve"> </w:t>
      </w:r>
      <w:r>
        <w:t>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
        <w:rPr>
          <w:sz w:val="20"/>
        </w:rPr>
      </w:pPr>
    </w:p>
    <w:p w:rsidR="00635AF7" w:rsidRDefault="00EA6004">
      <w:pPr>
        <w:spacing w:before="57"/>
        <w:ind w:right="1697"/>
        <w:jc w:val="right"/>
        <w:rPr>
          <w:rFonts w:ascii="Calibri"/>
        </w:rPr>
      </w:pPr>
      <w:r>
        <w:rPr>
          <w:rFonts w:ascii="Calibri"/>
          <w:spacing w:val="-3"/>
        </w:rPr>
        <w:t>11</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965"/>
      </w:pPr>
      <w:r>
        <w:t>antinomias (normas en choque), pudiendo, en lo administrativo, caber una aplicación analógica de normas procesales.</w:t>
      </w:r>
    </w:p>
    <w:p w:rsidR="00635AF7" w:rsidRDefault="00635AF7">
      <w:pPr>
        <w:pStyle w:val="Textoindependiente"/>
        <w:spacing w:before="7"/>
        <w:rPr>
          <w:sz w:val="20"/>
        </w:rPr>
      </w:pPr>
    </w:p>
    <w:p w:rsidR="00635AF7" w:rsidRDefault="00EA6004">
      <w:pPr>
        <w:pStyle w:val="Textoindependiente"/>
        <w:ind w:left="2549"/>
      </w:pPr>
      <w:r>
        <w:t>Se ha dicho también que el debido proceso es democracia.</w:t>
      </w:r>
    </w:p>
    <w:p w:rsidR="00635AF7" w:rsidRDefault="00635AF7">
      <w:pPr>
        <w:pStyle w:val="Textoindependiente"/>
        <w:spacing w:before="4"/>
        <w:rPr>
          <w:sz w:val="32"/>
        </w:rPr>
      </w:pPr>
    </w:p>
    <w:p w:rsidR="00635AF7" w:rsidRDefault="00EA6004">
      <w:pPr>
        <w:pStyle w:val="Textoindependiente"/>
        <w:spacing w:line="360" w:lineRule="auto"/>
        <w:ind w:left="2266" w:right="1708" w:firstLine="283"/>
        <w:jc w:val="both"/>
      </w:pPr>
      <w:r>
        <w:t xml:space="preserve">El principio del debido proceso va </w:t>
      </w:r>
      <w:r>
        <w:rPr>
          <w:spacing w:val="-3"/>
        </w:rPr>
        <w:t xml:space="preserve">más </w:t>
      </w:r>
      <w:r>
        <w:t>allá que una simple garantía, derecho, herramienta de defensa, etc., es un valor ético o moral que debe</w:t>
      </w:r>
      <w:r>
        <w:rPr>
          <w:spacing w:val="-38"/>
        </w:rPr>
        <w:t xml:space="preserve"> </w:t>
      </w:r>
      <w:r>
        <w:t xml:space="preserve">ser aplicado antes de que cualquier acto afecte a las personas; es el medio adecuado para el buen funcionamiento y </w:t>
      </w:r>
      <w:r>
        <w:rPr>
          <w:spacing w:val="-3"/>
        </w:rPr>
        <w:t xml:space="preserve">armonía </w:t>
      </w:r>
      <w:r>
        <w:t>de las actividades de los seres humanos. Sin duda es una regla para la buena administración que conlleva a una buena decisión.</w:t>
      </w:r>
    </w:p>
    <w:p w:rsidR="00635AF7" w:rsidRDefault="00635AF7">
      <w:pPr>
        <w:pStyle w:val="Textoindependiente"/>
        <w:spacing w:before="7"/>
        <w:rPr>
          <w:sz w:val="21"/>
        </w:rPr>
      </w:pPr>
    </w:p>
    <w:p w:rsidR="00635AF7" w:rsidRDefault="00EA6004">
      <w:pPr>
        <w:spacing w:line="276" w:lineRule="auto"/>
        <w:ind w:left="2987" w:right="2419" w:firstLine="283"/>
        <w:jc w:val="both"/>
      </w:pPr>
      <w:r>
        <w:t>El principio de oír al interesado y al público entes de decidir algo que los va a afectar no es solamente un principio de justicia. Es también un importante criterio de eficacia política y administrativa, hasta de buenas relaciones públicas y buenas maneras. Y porque no, un principio y un deber ético. Un gobierno que no se preocupe por su imagen en la opinión pública y por sus electores, haría bien en no maltratarlos privándoles de la audiencia previa a la decisión. Además, asegura un mejor conocimiento de los hechos y ayuda a una mejor administración y a una más justa decisión, con menor costo político. (Gordillo, 2003, págs. IX - 13,14).</w:t>
      </w:r>
    </w:p>
    <w:p w:rsidR="00635AF7" w:rsidRDefault="00635AF7">
      <w:pPr>
        <w:pStyle w:val="Textoindependiente"/>
        <w:spacing w:before="6"/>
        <w:rPr>
          <w:sz w:val="20"/>
        </w:rPr>
      </w:pPr>
    </w:p>
    <w:p w:rsidR="00635AF7" w:rsidRDefault="00EA6004">
      <w:pPr>
        <w:pStyle w:val="Textoindependiente"/>
        <w:spacing w:line="360" w:lineRule="auto"/>
        <w:ind w:left="2266" w:right="1701" w:firstLine="283"/>
        <w:jc w:val="both"/>
      </w:pPr>
      <w:r>
        <w:t>Los resultados obtenidos, en cuanto al debido proceso como sinónimo de defensa, es importante dilucidar que es un mecanismo de eficacia administrativa, del modo que, si las decisiones tomadas tienen un enfoque de oportunidad, méritos, interés público, habría una decisión más justa.</w:t>
      </w:r>
    </w:p>
    <w:p w:rsidR="00635AF7" w:rsidRDefault="00635AF7">
      <w:pPr>
        <w:pStyle w:val="Textoindependiente"/>
        <w:spacing w:before="10"/>
        <w:rPr>
          <w:sz w:val="20"/>
        </w:rPr>
      </w:pPr>
    </w:p>
    <w:p w:rsidR="00635AF7" w:rsidRDefault="00EA6004">
      <w:pPr>
        <w:pStyle w:val="Textoindependiente"/>
        <w:spacing w:before="1" w:line="362" w:lineRule="auto"/>
        <w:ind w:left="2266" w:right="1706" w:firstLine="283"/>
        <w:jc w:val="both"/>
      </w:pPr>
      <w:r>
        <w:t>Una regla básica para una buena administración y buenas decisiones es la oportunidad de ser escuchado.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EA6004">
      <w:pPr>
        <w:spacing w:before="186"/>
        <w:ind w:right="1697"/>
        <w:jc w:val="right"/>
        <w:rPr>
          <w:rFonts w:ascii="Calibri"/>
        </w:rPr>
      </w:pPr>
      <w:r>
        <w:rPr>
          <w:rFonts w:ascii="Calibri"/>
        </w:rPr>
        <w:t>12</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pPr>
      <w:bookmarkStart w:id="13" w:name="_bookmark13"/>
      <w:bookmarkEnd w:id="13"/>
      <w:r>
        <w:t>Código Orgánico Administrativo y Procedimientos Especiales</w:t>
      </w:r>
    </w:p>
    <w:p w:rsidR="00635AF7" w:rsidRDefault="00635AF7">
      <w:pPr>
        <w:pStyle w:val="Textoindependiente"/>
        <w:rPr>
          <w:b/>
          <w:sz w:val="26"/>
        </w:rPr>
      </w:pPr>
    </w:p>
    <w:p w:rsidR="00635AF7" w:rsidRDefault="00635AF7">
      <w:pPr>
        <w:pStyle w:val="Textoindependiente"/>
        <w:spacing w:before="7"/>
        <w:rPr>
          <w:b/>
          <w:sz w:val="25"/>
        </w:rPr>
      </w:pPr>
    </w:p>
    <w:p w:rsidR="00635AF7" w:rsidRDefault="00EA6004">
      <w:pPr>
        <w:pStyle w:val="Textoindependiente"/>
        <w:spacing w:line="360" w:lineRule="auto"/>
        <w:ind w:left="2266" w:right="1702" w:firstLine="283"/>
        <w:jc w:val="both"/>
      </w:pPr>
      <w:r>
        <w:t>El Código Orgánico Administrativo publicado en el registro oficial 31 del 7 de</w:t>
      </w:r>
      <w:r>
        <w:rPr>
          <w:spacing w:val="-12"/>
        </w:rPr>
        <w:t xml:space="preserve"> </w:t>
      </w:r>
      <w:r>
        <w:t>julio</w:t>
      </w:r>
      <w:r>
        <w:rPr>
          <w:spacing w:val="-11"/>
        </w:rPr>
        <w:t xml:space="preserve"> </w:t>
      </w:r>
      <w:r>
        <w:t>del</w:t>
      </w:r>
      <w:r>
        <w:rPr>
          <w:spacing w:val="-12"/>
        </w:rPr>
        <w:t xml:space="preserve"> </w:t>
      </w:r>
      <w:r>
        <w:t>2017</w:t>
      </w:r>
      <w:r>
        <w:rPr>
          <w:spacing w:val="-11"/>
        </w:rPr>
        <w:t xml:space="preserve"> </w:t>
      </w:r>
      <w:r>
        <w:t>y</w:t>
      </w:r>
      <w:r>
        <w:rPr>
          <w:spacing w:val="-13"/>
        </w:rPr>
        <w:t xml:space="preserve"> </w:t>
      </w:r>
      <w:r>
        <w:t>vigente</w:t>
      </w:r>
      <w:r>
        <w:rPr>
          <w:spacing w:val="-11"/>
        </w:rPr>
        <w:t xml:space="preserve"> </w:t>
      </w:r>
      <w:r>
        <w:t>desde</w:t>
      </w:r>
      <w:r>
        <w:rPr>
          <w:spacing w:val="-11"/>
        </w:rPr>
        <w:t xml:space="preserve"> </w:t>
      </w:r>
      <w:r>
        <w:t>el</w:t>
      </w:r>
      <w:r>
        <w:rPr>
          <w:spacing w:val="-8"/>
        </w:rPr>
        <w:t xml:space="preserve"> </w:t>
      </w:r>
      <w:r>
        <w:t>7</w:t>
      </w:r>
      <w:r>
        <w:rPr>
          <w:spacing w:val="-11"/>
        </w:rPr>
        <w:t xml:space="preserve"> </w:t>
      </w:r>
      <w:r>
        <w:t>de</w:t>
      </w:r>
      <w:r>
        <w:rPr>
          <w:spacing w:val="-11"/>
        </w:rPr>
        <w:t xml:space="preserve"> </w:t>
      </w:r>
      <w:r>
        <w:t>julio</w:t>
      </w:r>
      <w:r>
        <w:rPr>
          <w:spacing w:val="-11"/>
        </w:rPr>
        <w:t xml:space="preserve"> </w:t>
      </w:r>
      <w:r>
        <w:t>del</w:t>
      </w:r>
      <w:r>
        <w:rPr>
          <w:spacing w:val="-8"/>
        </w:rPr>
        <w:t xml:space="preserve"> </w:t>
      </w:r>
      <w:r>
        <w:t>2018,</w:t>
      </w:r>
      <w:r>
        <w:rPr>
          <w:spacing w:val="-11"/>
        </w:rPr>
        <w:t xml:space="preserve"> </w:t>
      </w:r>
      <w:r>
        <w:t>es</w:t>
      </w:r>
      <w:r>
        <w:rPr>
          <w:spacing w:val="-12"/>
        </w:rPr>
        <w:t xml:space="preserve"> </w:t>
      </w:r>
      <w:r>
        <w:t>un</w:t>
      </w:r>
      <w:r>
        <w:rPr>
          <w:spacing w:val="-11"/>
        </w:rPr>
        <w:t xml:space="preserve"> </w:t>
      </w:r>
      <w:r>
        <w:t>cuerpo</w:t>
      </w:r>
      <w:r>
        <w:rPr>
          <w:spacing w:val="-12"/>
        </w:rPr>
        <w:t xml:space="preserve"> </w:t>
      </w:r>
      <w:r>
        <w:t>normativo que</w:t>
      </w:r>
      <w:r>
        <w:rPr>
          <w:spacing w:val="-16"/>
        </w:rPr>
        <w:t xml:space="preserve"> </w:t>
      </w:r>
      <w:r>
        <w:t>se</w:t>
      </w:r>
      <w:r>
        <w:rPr>
          <w:spacing w:val="-16"/>
        </w:rPr>
        <w:t xml:space="preserve"> </w:t>
      </w:r>
      <w:r>
        <w:t>conforma</w:t>
      </w:r>
      <w:r>
        <w:rPr>
          <w:spacing w:val="-16"/>
        </w:rPr>
        <w:t xml:space="preserve"> </w:t>
      </w:r>
      <w:r>
        <w:t>de</w:t>
      </w:r>
      <w:r>
        <w:rPr>
          <w:spacing w:val="-16"/>
        </w:rPr>
        <w:t xml:space="preserve"> </w:t>
      </w:r>
      <w:r>
        <w:t>344</w:t>
      </w:r>
      <w:r>
        <w:rPr>
          <w:spacing w:val="-16"/>
        </w:rPr>
        <w:t xml:space="preserve"> </w:t>
      </w:r>
      <w:r>
        <w:t>artículos</w:t>
      </w:r>
      <w:r>
        <w:rPr>
          <w:spacing w:val="-16"/>
        </w:rPr>
        <w:t xml:space="preserve"> </w:t>
      </w:r>
      <w:r>
        <w:t>que</w:t>
      </w:r>
      <w:r>
        <w:rPr>
          <w:spacing w:val="-19"/>
        </w:rPr>
        <w:t xml:space="preserve"> </w:t>
      </w:r>
      <w:r>
        <w:t>regulan</w:t>
      </w:r>
      <w:r>
        <w:rPr>
          <w:spacing w:val="-16"/>
        </w:rPr>
        <w:t xml:space="preserve"> </w:t>
      </w:r>
      <w:r>
        <w:t>las</w:t>
      </w:r>
      <w:r>
        <w:rPr>
          <w:spacing w:val="-16"/>
        </w:rPr>
        <w:t xml:space="preserve"> </w:t>
      </w:r>
      <w:r>
        <w:t>actuaciones</w:t>
      </w:r>
      <w:r>
        <w:rPr>
          <w:spacing w:val="-16"/>
        </w:rPr>
        <w:t xml:space="preserve"> </w:t>
      </w:r>
      <w:r>
        <w:t>de</w:t>
      </w:r>
      <w:r>
        <w:rPr>
          <w:spacing w:val="-16"/>
        </w:rPr>
        <w:t xml:space="preserve"> </w:t>
      </w:r>
      <w:r>
        <w:t>las</w:t>
      </w:r>
      <w:r>
        <w:rPr>
          <w:spacing w:val="-16"/>
        </w:rPr>
        <w:t xml:space="preserve"> </w:t>
      </w:r>
      <w:r>
        <w:t xml:space="preserve">entidades del sector público. Esta ley está encargada de establecer los procedimientos necesarios para hacer valer, cumplir y respetar los derechos y obligaciones consagradas en el derecho sustantivo del sector público; para llegar a estos objetivos se rige mediante principios </w:t>
      </w:r>
      <w:r>
        <w:rPr>
          <w:spacing w:val="-3"/>
        </w:rPr>
        <w:t xml:space="preserve">del </w:t>
      </w:r>
      <w:r>
        <w:t>derecho administrativo y del debido proceso.</w:t>
      </w:r>
    </w:p>
    <w:p w:rsidR="00635AF7" w:rsidRDefault="00635AF7">
      <w:pPr>
        <w:pStyle w:val="Textoindependiente"/>
        <w:rPr>
          <w:sz w:val="26"/>
        </w:rPr>
      </w:pPr>
    </w:p>
    <w:p w:rsidR="00635AF7" w:rsidRDefault="00635AF7">
      <w:pPr>
        <w:pStyle w:val="Textoindependiente"/>
        <w:spacing w:before="7"/>
        <w:rPr>
          <w:sz w:val="35"/>
        </w:rPr>
      </w:pPr>
    </w:p>
    <w:p w:rsidR="00635AF7" w:rsidRDefault="00EA6004">
      <w:pPr>
        <w:pStyle w:val="Ttulo1"/>
        <w:spacing w:before="0"/>
      </w:pPr>
      <w:bookmarkStart w:id="14" w:name="_bookmark14"/>
      <w:bookmarkEnd w:id="14"/>
      <w:r>
        <w:t>Procedimiento Administrativo Sancionador</w:t>
      </w:r>
    </w:p>
    <w:p w:rsidR="00635AF7" w:rsidRDefault="00635AF7">
      <w:pPr>
        <w:pStyle w:val="Textoindependiente"/>
        <w:rPr>
          <w:b/>
          <w:sz w:val="26"/>
        </w:rPr>
      </w:pPr>
    </w:p>
    <w:p w:rsidR="00635AF7" w:rsidRDefault="00635AF7">
      <w:pPr>
        <w:pStyle w:val="Textoindependiente"/>
        <w:spacing w:before="7"/>
        <w:rPr>
          <w:b/>
          <w:sz w:val="25"/>
        </w:rPr>
      </w:pPr>
    </w:p>
    <w:p w:rsidR="00635AF7" w:rsidRDefault="00EA6004">
      <w:pPr>
        <w:pStyle w:val="Textoindependiente"/>
        <w:spacing w:line="360" w:lineRule="auto"/>
        <w:ind w:left="2266" w:right="1705" w:firstLine="283"/>
        <w:jc w:val="both"/>
      </w:pPr>
      <w:r>
        <w:t xml:space="preserve">El procedimiento administrativo sancionador es un reflejo total de </w:t>
      </w:r>
      <w:proofErr w:type="spellStart"/>
      <w:r>
        <w:t>ius</w:t>
      </w:r>
      <w:proofErr w:type="spellEnd"/>
      <w:r>
        <w:t xml:space="preserve"> </w:t>
      </w:r>
      <w:proofErr w:type="spellStart"/>
      <w:r>
        <w:t>puniendi</w:t>
      </w:r>
      <w:proofErr w:type="spellEnd"/>
      <w:r>
        <w:rPr>
          <w:spacing w:val="-5"/>
        </w:rPr>
        <w:t xml:space="preserve"> </w:t>
      </w:r>
      <w:r>
        <w:rPr>
          <w:spacing w:val="-3"/>
        </w:rPr>
        <w:t>del</w:t>
      </w:r>
      <w:r>
        <w:rPr>
          <w:spacing w:val="-4"/>
        </w:rPr>
        <w:t xml:space="preserve"> </w:t>
      </w:r>
      <w:r>
        <w:t>Estado,</w:t>
      </w:r>
      <w:r>
        <w:rPr>
          <w:spacing w:val="-12"/>
        </w:rPr>
        <w:t xml:space="preserve"> </w:t>
      </w:r>
      <w:r>
        <w:t>es</w:t>
      </w:r>
      <w:r>
        <w:rPr>
          <w:spacing w:val="-8"/>
        </w:rPr>
        <w:t xml:space="preserve"> </w:t>
      </w:r>
      <w:r>
        <w:t>decir</w:t>
      </w:r>
      <w:r>
        <w:rPr>
          <w:spacing w:val="-7"/>
        </w:rPr>
        <w:t xml:space="preserve"> </w:t>
      </w:r>
      <w:r>
        <w:t>el</w:t>
      </w:r>
      <w:r>
        <w:rPr>
          <w:spacing w:val="-8"/>
        </w:rPr>
        <w:t xml:space="preserve"> </w:t>
      </w:r>
      <w:r>
        <w:t>poder</w:t>
      </w:r>
      <w:r>
        <w:rPr>
          <w:spacing w:val="-10"/>
        </w:rPr>
        <w:t xml:space="preserve"> </w:t>
      </w:r>
      <w:r>
        <w:t>de</w:t>
      </w:r>
      <w:r>
        <w:rPr>
          <w:spacing w:val="-7"/>
        </w:rPr>
        <w:t xml:space="preserve"> </w:t>
      </w:r>
      <w:r>
        <w:t>sancionar,</w:t>
      </w:r>
      <w:r>
        <w:rPr>
          <w:spacing w:val="-7"/>
        </w:rPr>
        <w:t xml:space="preserve"> </w:t>
      </w:r>
      <w:r>
        <w:t>de</w:t>
      </w:r>
      <w:r>
        <w:rPr>
          <w:spacing w:val="-7"/>
        </w:rPr>
        <w:t xml:space="preserve"> </w:t>
      </w:r>
      <w:r>
        <w:t>corregir.</w:t>
      </w:r>
      <w:r>
        <w:rPr>
          <w:spacing w:val="-7"/>
        </w:rPr>
        <w:t xml:space="preserve"> </w:t>
      </w:r>
      <w:r>
        <w:t>Esta</w:t>
      </w:r>
      <w:r>
        <w:rPr>
          <w:spacing w:val="-7"/>
        </w:rPr>
        <w:t xml:space="preserve"> </w:t>
      </w:r>
      <w:r>
        <w:t>potestad sancionadora se manifiesta en dos áreas distintas del Derecho: el Derecho Penal y Derecho administrativo sancionador; este último está para sancionar las</w:t>
      </w:r>
      <w:r>
        <w:rPr>
          <w:spacing w:val="-23"/>
        </w:rPr>
        <w:t xml:space="preserve"> </w:t>
      </w:r>
      <w:r>
        <w:t>conductas</w:t>
      </w:r>
      <w:r>
        <w:rPr>
          <w:spacing w:val="-18"/>
        </w:rPr>
        <w:t xml:space="preserve"> </w:t>
      </w:r>
      <w:r>
        <w:t>que</w:t>
      </w:r>
      <w:r>
        <w:rPr>
          <w:spacing w:val="-18"/>
        </w:rPr>
        <w:t xml:space="preserve"> </w:t>
      </w:r>
      <w:r>
        <w:t>contravengan</w:t>
      </w:r>
      <w:r>
        <w:rPr>
          <w:spacing w:val="-22"/>
        </w:rPr>
        <w:t xml:space="preserve"> </w:t>
      </w:r>
      <w:r>
        <w:t>fines</w:t>
      </w:r>
      <w:r>
        <w:rPr>
          <w:spacing w:val="-23"/>
        </w:rPr>
        <w:t xml:space="preserve"> </w:t>
      </w:r>
      <w:r>
        <w:t>funcionales</w:t>
      </w:r>
      <w:r>
        <w:rPr>
          <w:spacing w:val="-22"/>
        </w:rPr>
        <w:t xml:space="preserve"> </w:t>
      </w:r>
      <w:r>
        <w:t>consagrados</w:t>
      </w:r>
      <w:r>
        <w:rPr>
          <w:spacing w:val="-18"/>
        </w:rPr>
        <w:t xml:space="preserve"> </w:t>
      </w:r>
      <w:r>
        <w:t>en</w:t>
      </w:r>
      <w:r>
        <w:rPr>
          <w:spacing w:val="-22"/>
        </w:rPr>
        <w:t xml:space="preserve"> </w:t>
      </w:r>
      <w:r>
        <w:t>normas</w:t>
      </w:r>
      <w:r>
        <w:rPr>
          <w:spacing w:val="-18"/>
        </w:rPr>
        <w:t xml:space="preserve"> </w:t>
      </w:r>
      <w:r>
        <w:t xml:space="preserve">que están para cubrir y mejorar las necesidades de los ciudadanos. En síntesis, está para disciplinar a los administrados </w:t>
      </w:r>
      <w:r>
        <w:rPr>
          <w:spacing w:val="-3"/>
        </w:rPr>
        <w:t xml:space="preserve">como </w:t>
      </w:r>
      <w:r>
        <w:t>también a los funcionarios públicos.</w:t>
      </w:r>
    </w:p>
    <w:p w:rsidR="00635AF7" w:rsidRDefault="00EA6004">
      <w:pPr>
        <w:pStyle w:val="Textoindependiente"/>
        <w:spacing w:before="160" w:line="360" w:lineRule="auto"/>
        <w:ind w:left="2266" w:right="1698" w:firstLine="283"/>
        <w:jc w:val="both"/>
      </w:pPr>
      <w:r>
        <w:t>Este</w:t>
      </w:r>
      <w:r>
        <w:rPr>
          <w:spacing w:val="-7"/>
        </w:rPr>
        <w:t xml:space="preserve"> </w:t>
      </w:r>
      <w:r>
        <w:t>procedimiento</w:t>
      </w:r>
      <w:r>
        <w:rPr>
          <w:spacing w:val="-11"/>
        </w:rPr>
        <w:t xml:space="preserve"> </w:t>
      </w:r>
      <w:r>
        <w:t>está</w:t>
      </w:r>
      <w:r>
        <w:rPr>
          <w:spacing w:val="-11"/>
        </w:rPr>
        <w:t xml:space="preserve"> </w:t>
      </w:r>
      <w:r>
        <w:t>contemplado</w:t>
      </w:r>
      <w:r>
        <w:rPr>
          <w:spacing w:val="-7"/>
        </w:rPr>
        <w:t xml:space="preserve"> </w:t>
      </w:r>
      <w:r>
        <w:t>desde</w:t>
      </w:r>
      <w:r>
        <w:rPr>
          <w:spacing w:val="-11"/>
        </w:rPr>
        <w:t xml:space="preserve"> </w:t>
      </w:r>
      <w:r>
        <w:t>el</w:t>
      </w:r>
      <w:r>
        <w:rPr>
          <w:spacing w:val="-8"/>
        </w:rPr>
        <w:t xml:space="preserve"> </w:t>
      </w:r>
      <w:r>
        <w:t>articulo</w:t>
      </w:r>
      <w:r>
        <w:rPr>
          <w:spacing w:val="-12"/>
        </w:rPr>
        <w:t xml:space="preserve"> </w:t>
      </w:r>
      <w:r>
        <w:t>244</w:t>
      </w:r>
      <w:r>
        <w:rPr>
          <w:spacing w:val="-12"/>
        </w:rPr>
        <w:t xml:space="preserve"> </w:t>
      </w:r>
      <w:r>
        <w:t>hasta</w:t>
      </w:r>
      <w:r>
        <w:rPr>
          <w:spacing w:val="-10"/>
        </w:rPr>
        <w:t xml:space="preserve"> </w:t>
      </w:r>
      <w:r>
        <w:t>el</w:t>
      </w:r>
      <w:r>
        <w:rPr>
          <w:spacing w:val="-8"/>
        </w:rPr>
        <w:t xml:space="preserve"> </w:t>
      </w:r>
      <w:r>
        <w:t>260</w:t>
      </w:r>
      <w:r>
        <w:rPr>
          <w:spacing w:val="-12"/>
        </w:rPr>
        <w:t xml:space="preserve"> </w:t>
      </w:r>
      <w:r>
        <w:t>del Código Orgánico Administrativo; ley que establece preceptos generales para que</w:t>
      </w:r>
      <w:r>
        <w:rPr>
          <w:spacing w:val="-16"/>
        </w:rPr>
        <w:t xml:space="preserve"> </w:t>
      </w:r>
      <w:r>
        <w:t>se</w:t>
      </w:r>
      <w:r>
        <w:rPr>
          <w:spacing w:val="-20"/>
        </w:rPr>
        <w:t xml:space="preserve"> </w:t>
      </w:r>
      <w:r>
        <w:t>lleve</w:t>
      </w:r>
      <w:r>
        <w:rPr>
          <w:spacing w:val="-16"/>
        </w:rPr>
        <w:t xml:space="preserve"> </w:t>
      </w:r>
      <w:r>
        <w:t>a</w:t>
      </w:r>
      <w:r>
        <w:rPr>
          <w:spacing w:val="-20"/>
        </w:rPr>
        <w:t xml:space="preserve"> </w:t>
      </w:r>
      <w:r>
        <w:t>cabo</w:t>
      </w:r>
      <w:r>
        <w:rPr>
          <w:spacing w:val="-20"/>
        </w:rPr>
        <w:t xml:space="preserve"> </w:t>
      </w:r>
      <w:r>
        <w:t>este</w:t>
      </w:r>
      <w:r>
        <w:rPr>
          <w:spacing w:val="-15"/>
        </w:rPr>
        <w:t xml:space="preserve"> </w:t>
      </w:r>
      <w:r>
        <w:t>procedimiento,</w:t>
      </w:r>
      <w:r>
        <w:rPr>
          <w:spacing w:val="-21"/>
        </w:rPr>
        <w:t xml:space="preserve"> </w:t>
      </w:r>
      <w:r>
        <w:t>por</w:t>
      </w:r>
      <w:r>
        <w:rPr>
          <w:spacing w:val="-19"/>
        </w:rPr>
        <w:t xml:space="preserve"> </w:t>
      </w:r>
      <w:r>
        <w:t>el</w:t>
      </w:r>
      <w:r>
        <w:rPr>
          <w:spacing w:val="-17"/>
        </w:rPr>
        <w:t xml:space="preserve"> </w:t>
      </w:r>
      <w:r>
        <w:t>motivo</w:t>
      </w:r>
      <w:r>
        <w:rPr>
          <w:spacing w:val="-16"/>
        </w:rPr>
        <w:t xml:space="preserve"> </w:t>
      </w:r>
      <w:r>
        <w:t>que,</w:t>
      </w:r>
      <w:r>
        <w:rPr>
          <w:spacing w:val="-16"/>
        </w:rPr>
        <w:t xml:space="preserve"> </w:t>
      </w:r>
      <w:r>
        <w:t>cada</w:t>
      </w:r>
      <w:r>
        <w:rPr>
          <w:spacing w:val="-16"/>
        </w:rPr>
        <w:t xml:space="preserve"> </w:t>
      </w:r>
      <w:r>
        <w:t>entidad</w:t>
      </w:r>
      <w:r>
        <w:rPr>
          <w:spacing w:val="-20"/>
        </w:rPr>
        <w:t xml:space="preserve"> </w:t>
      </w:r>
      <w:r>
        <w:t>pública debe crear su propio régimen sancionador (por el tema de fines diferentes) tomando en cuenta las bases planteadas en esta</w:t>
      </w:r>
      <w:r>
        <w:rPr>
          <w:spacing w:val="-11"/>
        </w:rPr>
        <w:t xml:space="preserve"> </w:t>
      </w:r>
      <w:r>
        <w:t>ley.</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0"/>
        <w:rPr>
          <w:sz w:val="19"/>
        </w:rPr>
      </w:pPr>
    </w:p>
    <w:p w:rsidR="00635AF7" w:rsidRDefault="00EA6004">
      <w:pPr>
        <w:ind w:right="1697"/>
        <w:jc w:val="right"/>
        <w:rPr>
          <w:rFonts w:ascii="Calibri"/>
        </w:rPr>
      </w:pPr>
      <w:r>
        <w:rPr>
          <w:rFonts w:ascii="Calibri"/>
        </w:rPr>
        <w:t>13</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3" w:firstLine="283"/>
        <w:jc w:val="both"/>
      </w:pPr>
      <w:r>
        <w:t>Se explicó a continuación, de una manera general, en que consiste este procedimiento sancionador administrativo y como se desarrolla la sustanciación del mismo según el COA.</w:t>
      </w:r>
    </w:p>
    <w:p w:rsidR="00635AF7" w:rsidRDefault="00EA6004">
      <w:pPr>
        <w:pStyle w:val="Textoindependiente"/>
        <w:spacing w:before="152" w:line="360" w:lineRule="auto"/>
        <w:ind w:left="2266" w:right="1700" w:firstLine="283"/>
        <w:jc w:val="both"/>
      </w:pPr>
      <w:r>
        <w:t xml:space="preserve">En este tipo de procedimientos, especialmente cuando se trata del poder sancionador, se debe tener en cuenta todas las formalidades del debido proceso, pero ¿Por qué </w:t>
      </w:r>
      <w:r>
        <w:rPr>
          <w:spacing w:val="-3"/>
        </w:rPr>
        <w:t xml:space="preserve">se </w:t>
      </w:r>
      <w:r>
        <w:t>enfatiza tanto en la rigurosidad de los procesos o procedimientos</w:t>
      </w:r>
      <w:r>
        <w:rPr>
          <w:spacing w:val="-16"/>
        </w:rPr>
        <w:t xml:space="preserve"> </w:t>
      </w:r>
      <w:r>
        <w:t>con</w:t>
      </w:r>
      <w:r>
        <w:rPr>
          <w:spacing w:val="-16"/>
        </w:rPr>
        <w:t xml:space="preserve"> </w:t>
      </w:r>
      <w:r>
        <w:t>respecto</w:t>
      </w:r>
      <w:r>
        <w:rPr>
          <w:spacing w:val="-15"/>
        </w:rPr>
        <w:t xml:space="preserve"> </w:t>
      </w:r>
      <w:r>
        <w:t>a</w:t>
      </w:r>
      <w:r>
        <w:rPr>
          <w:spacing w:val="-16"/>
        </w:rPr>
        <w:t xml:space="preserve"> </w:t>
      </w:r>
      <w:r>
        <w:t>las</w:t>
      </w:r>
      <w:r>
        <w:rPr>
          <w:spacing w:val="-16"/>
        </w:rPr>
        <w:t xml:space="preserve"> </w:t>
      </w:r>
      <w:r>
        <w:t>garantías</w:t>
      </w:r>
      <w:r>
        <w:rPr>
          <w:spacing w:val="-16"/>
        </w:rPr>
        <w:t xml:space="preserve"> </w:t>
      </w:r>
      <w:r>
        <w:t>del</w:t>
      </w:r>
      <w:r>
        <w:rPr>
          <w:spacing w:val="-12"/>
        </w:rPr>
        <w:t xml:space="preserve"> </w:t>
      </w:r>
      <w:r>
        <w:t>debido</w:t>
      </w:r>
      <w:r>
        <w:rPr>
          <w:spacing w:val="-16"/>
        </w:rPr>
        <w:t xml:space="preserve"> </w:t>
      </w:r>
      <w:r>
        <w:t>proceso?</w:t>
      </w:r>
      <w:r>
        <w:rPr>
          <w:spacing w:val="-16"/>
        </w:rPr>
        <w:t xml:space="preserve"> </w:t>
      </w:r>
      <w:r>
        <w:t>La</w:t>
      </w:r>
      <w:r>
        <w:rPr>
          <w:spacing w:val="-16"/>
        </w:rPr>
        <w:t xml:space="preserve"> </w:t>
      </w:r>
      <w:r>
        <w:t>respuesta es por respeto a la tutela judicial efectiva. Art. 75 de la Constitución: “Toda persona tiene derecho al acceso gratuito a la justicia y a la tutela judicial efectiva, imparcial y expedita de sus derechos e intereses, con sujeción a los principios</w:t>
      </w:r>
      <w:r>
        <w:rPr>
          <w:spacing w:val="-8"/>
        </w:rPr>
        <w:t xml:space="preserve"> </w:t>
      </w:r>
      <w:r>
        <w:t>de</w:t>
      </w:r>
      <w:r>
        <w:rPr>
          <w:spacing w:val="-15"/>
        </w:rPr>
        <w:t xml:space="preserve"> </w:t>
      </w:r>
      <w:r>
        <w:t>inmediación</w:t>
      </w:r>
      <w:r>
        <w:rPr>
          <w:spacing w:val="-6"/>
        </w:rPr>
        <w:t xml:space="preserve"> </w:t>
      </w:r>
      <w:r>
        <w:t>y</w:t>
      </w:r>
      <w:r>
        <w:rPr>
          <w:spacing w:val="-8"/>
        </w:rPr>
        <w:t xml:space="preserve"> </w:t>
      </w:r>
      <w:r>
        <w:t>celeridad;</w:t>
      </w:r>
      <w:r>
        <w:rPr>
          <w:spacing w:val="-6"/>
        </w:rPr>
        <w:t xml:space="preserve"> </w:t>
      </w:r>
      <w:r>
        <w:t>en</w:t>
      </w:r>
      <w:r>
        <w:rPr>
          <w:spacing w:val="-11"/>
        </w:rPr>
        <w:t xml:space="preserve"> </w:t>
      </w:r>
      <w:r>
        <w:t>ningún</w:t>
      </w:r>
      <w:r>
        <w:rPr>
          <w:spacing w:val="-7"/>
        </w:rPr>
        <w:t xml:space="preserve"> </w:t>
      </w:r>
      <w:r>
        <w:t>caso</w:t>
      </w:r>
      <w:r>
        <w:rPr>
          <w:spacing w:val="-6"/>
        </w:rPr>
        <w:t xml:space="preserve"> </w:t>
      </w:r>
      <w:r>
        <w:t>quedará</w:t>
      </w:r>
      <w:r>
        <w:rPr>
          <w:spacing w:val="-7"/>
        </w:rPr>
        <w:t xml:space="preserve"> </w:t>
      </w:r>
      <w:r>
        <w:t>en</w:t>
      </w:r>
      <w:r>
        <w:rPr>
          <w:spacing w:val="-15"/>
        </w:rPr>
        <w:t xml:space="preserve"> </w:t>
      </w:r>
      <w:r>
        <w:t>indefensión. El incumplimiento de las resoluciones judiciales será sancionado por la ley.” (Constitución de la República del Ecuador,</w:t>
      </w:r>
      <w:r>
        <w:rPr>
          <w:spacing w:val="-6"/>
        </w:rPr>
        <w:t xml:space="preserve"> </w:t>
      </w:r>
      <w:r>
        <w:t>2008)</w:t>
      </w:r>
    </w:p>
    <w:p w:rsidR="00635AF7" w:rsidRDefault="00EA6004">
      <w:pPr>
        <w:pStyle w:val="Textoindependiente"/>
        <w:spacing w:before="162" w:line="360" w:lineRule="auto"/>
        <w:ind w:left="2266" w:right="1694" w:firstLine="283"/>
        <w:jc w:val="both"/>
      </w:pPr>
      <w:r>
        <w:t>En el procedimiento administrativo sancionador la tipicidad es de vital importancia</w:t>
      </w:r>
      <w:r>
        <w:rPr>
          <w:spacing w:val="-10"/>
        </w:rPr>
        <w:t xml:space="preserve"> </w:t>
      </w:r>
      <w:r>
        <w:t>para</w:t>
      </w:r>
      <w:r>
        <w:rPr>
          <w:spacing w:val="-10"/>
        </w:rPr>
        <w:t xml:space="preserve"> </w:t>
      </w:r>
      <w:r>
        <w:t>que</w:t>
      </w:r>
      <w:r>
        <w:rPr>
          <w:spacing w:val="-10"/>
        </w:rPr>
        <w:t xml:space="preserve"> </w:t>
      </w:r>
      <w:r>
        <w:t>haya</w:t>
      </w:r>
      <w:r>
        <w:rPr>
          <w:spacing w:val="-10"/>
        </w:rPr>
        <w:t xml:space="preserve"> </w:t>
      </w:r>
      <w:r>
        <w:t>un</w:t>
      </w:r>
      <w:r>
        <w:rPr>
          <w:spacing w:val="-10"/>
        </w:rPr>
        <w:t xml:space="preserve"> </w:t>
      </w:r>
      <w:r>
        <w:t>debido</w:t>
      </w:r>
      <w:r>
        <w:rPr>
          <w:spacing w:val="-10"/>
        </w:rPr>
        <w:t xml:space="preserve"> </w:t>
      </w:r>
      <w:r>
        <w:t>proceso,</w:t>
      </w:r>
      <w:r>
        <w:rPr>
          <w:spacing w:val="-15"/>
        </w:rPr>
        <w:t xml:space="preserve"> </w:t>
      </w:r>
      <w:r>
        <w:t>las</w:t>
      </w:r>
      <w:r>
        <w:rPr>
          <w:spacing w:val="-11"/>
        </w:rPr>
        <w:t xml:space="preserve"> </w:t>
      </w:r>
      <w:r>
        <w:t>infracciones</w:t>
      </w:r>
      <w:r>
        <w:rPr>
          <w:spacing w:val="-10"/>
        </w:rPr>
        <w:t xml:space="preserve"> </w:t>
      </w:r>
      <w:r>
        <w:t xml:space="preserve">administrativas deben ser claras y con todos sus elementos necesarios pues sirven para el encuadramiento de los hechos y permiten encontrar el </w:t>
      </w:r>
      <w:r>
        <w:rPr>
          <w:spacing w:val="-3"/>
        </w:rPr>
        <w:t xml:space="preserve">nexo </w:t>
      </w:r>
      <w:r>
        <w:t xml:space="preserve">causal. Estas infracciones no son de interpretación analógica o interpretación extensiva, es decir que su interpretación se ajustará a </w:t>
      </w:r>
      <w:r>
        <w:rPr>
          <w:spacing w:val="-3"/>
        </w:rPr>
        <w:t xml:space="preserve">su </w:t>
      </w:r>
      <w:r>
        <w:t xml:space="preserve">sentido literal; todo esto está contemplado en el artículo 29 </w:t>
      </w:r>
      <w:r>
        <w:rPr>
          <w:spacing w:val="-3"/>
        </w:rPr>
        <w:t xml:space="preserve">del </w:t>
      </w:r>
      <w:r>
        <w:t>COA y 76 numeral 3 de la</w:t>
      </w:r>
      <w:r>
        <w:rPr>
          <w:spacing w:val="-10"/>
        </w:rPr>
        <w:t xml:space="preserve"> </w:t>
      </w:r>
      <w:r>
        <w:t>Constitución.</w:t>
      </w:r>
    </w:p>
    <w:p w:rsidR="00635AF7" w:rsidRDefault="00EA6004">
      <w:pPr>
        <w:pStyle w:val="Textoindependiente"/>
        <w:spacing w:before="161" w:line="360" w:lineRule="auto"/>
        <w:ind w:left="2266" w:right="1702" w:firstLine="283"/>
        <w:jc w:val="both"/>
      </w:pPr>
      <w:r>
        <w:t>Otro principio que rige la potestad sancionadora es el de irretroactividad</w:t>
      </w:r>
      <w:r>
        <w:rPr>
          <w:spacing w:val="-40"/>
        </w:rPr>
        <w:t xml:space="preserve"> </w:t>
      </w:r>
      <w:r>
        <w:t>de la</w:t>
      </w:r>
      <w:r>
        <w:rPr>
          <w:spacing w:val="-17"/>
        </w:rPr>
        <w:t xml:space="preserve"> </w:t>
      </w:r>
      <w:r>
        <w:t>norma,</w:t>
      </w:r>
      <w:r>
        <w:rPr>
          <w:spacing w:val="-12"/>
        </w:rPr>
        <w:t xml:space="preserve"> </w:t>
      </w:r>
      <w:r>
        <w:t>es</w:t>
      </w:r>
      <w:r>
        <w:rPr>
          <w:spacing w:val="-12"/>
        </w:rPr>
        <w:t xml:space="preserve"> </w:t>
      </w:r>
      <w:r>
        <w:t>decir</w:t>
      </w:r>
      <w:r>
        <w:rPr>
          <w:spacing w:val="-12"/>
        </w:rPr>
        <w:t xml:space="preserve"> </w:t>
      </w:r>
      <w:r>
        <w:rPr>
          <w:spacing w:val="-3"/>
        </w:rPr>
        <w:t>si</w:t>
      </w:r>
      <w:r>
        <w:rPr>
          <w:spacing w:val="-8"/>
        </w:rPr>
        <w:t xml:space="preserve"> </w:t>
      </w:r>
      <w:r>
        <w:t>una</w:t>
      </w:r>
      <w:r>
        <w:rPr>
          <w:spacing w:val="-12"/>
        </w:rPr>
        <w:t xml:space="preserve"> </w:t>
      </w:r>
      <w:r>
        <w:t>persona</w:t>
      </w:r>
      <w:r>
        <w:rPr>
          <w:spacing w:val="-15"/>
        </w:rPr>
        <w:t xml:space="preserve"> </w:t>
      </w:r>
      <w:r>
        <w:t>al</w:t>
      </w:r>
      <w:r>
        <w:rPr>
          <w:spacing w:val="-8"/>
        </w:rPr>
        <w:t xml:space="preserve"> </w:t>
      </w:r>
      <w:r>
        <w:t>momento</w:t>
      </w:r>
      <w:r>
        <w:rPr>
          <w:spacing w:val="-11"/>
        </w:rPr>
        <w:t xml:space="preserve"> </w:t>
      </w:r>
      <w:r>
        <w:t>de</w:t>
      </w:r>
      <w:r>
        <w:rPr>
          <w:spacing w:val="-12"/>
        </w:rPr>
        <w:t xml:space="preserve"> </w:t>
      </w:r>
      <w:r>
        <w:t>cometer</w:t>
      </w:r>
      <w:r>
        <w:rPr>
          <w:spacing w:val="-11"/>
        </w:rPr>
        <w:t xml:space="preserve"> </w:t>
      </w:r>
      <w:r>
        <w:t>un</w:t>
      </w:r>
      <w:r>
        <w:rPr>
          <w:spacing w:val="-11"/>
        </w:rPr>
        <w:t xml:space="preserve"> </w:t>
      </w:r>
      <w:r>
        <w:t>acto;</w:t>
      </w:r>
      <w:r>
        <w:rPr>
          <w:spacing w:val="-12"/>
        </w:rPr>
        <w:t xml:space="preserve"> </w:t>
      </w:r>
      <w:r>
        <w:t>éste</w:t>
      </w:r>
      <w:r>
        <w:rPr>
          <w:spacing w:val="-12"/>
        </w:rPr>
        <w:t xml:space="preserve"> </w:t>
      </w:r>
      <w:r>
        <w:t>no</w:t>
      </w:r>
      <w:r>
        <w:rPr>
          <w:spacing w:val="-15"/>
        </w:rPr>
        <w:t xml:space="preserve"> </w:t>
      </w:r>
      <w:r>
        <w:t>está expresado como infracción y después lo hace, la persona no debe ser sancionado.</w:t>
      </w:r>
    </w:p>
    <w:p w:rsidR="00635AF7" w:rsidRDefault="00EA6004">
      <w:pPr>
        <w:pStyle w:val="Textoindependiente"/>
        <w:spacing w:before="164" w:line="360" w:lineRule="auto"/>
        <w:ind w:left="2266" w:right="1699" w:firstLine="283"/>
        <w:jc w:val="both"/>
      </w:pPr>
      <w:r>
        <w:t>Bajo este principio también se encuentra la ultra actividad; consiste en que una</w:t>
      </w:r>
      <w:r>
        <w:rPr>
          <w:spacing w:val="-12"/>
        </w:rPr>
        <w:t xml:space="preserve"> </w:t>
      </w:r>
      <w:r>
        <w:t>persona</w:t>
      </w:r>
      <w:r>
        <w:rPr>
          <w:spacing w:val="-11"/>
        </w:rPr>
        <w:t xml:space="preserve"> </w:t>
      </w:r>
      <w:r>
        <w:t>que</w:t>
      </w:r>
      <w:r>
        <w:rPr>
          <w:spacing w:val="-11"/>
        </w:rPr>
        <w:t xml:space="preserve"> </w:t>
      </w:r>
      <w:r>
        <w:t>cometió</w:t>
      </w:r>
      <w:r>
        <w:rPr>
          <w:spacing w:val="-11"/>
        </w:rPr>
        <w:t xml:space="preserve"> </w:t>
      </w:r>
      <w:r>
        <w:t>una</w:t>
      </w:r>
      <w:r>
        <w:rPr>
          <w:spacing w:val="-16"/>
        </w:rPr>
        <w:t xml:space="preserve"> </w:t>
      </w:r>
      <w:r>
        <w:t>infracción</w:t>
      </w:r>
      <w:r>
        <w:rPr>
          <w:spacing w:val="-3"/>
        </w:rPr>
        <w:t xml:space="preserve"> </w:t>
      </w:r>
      <w:r>
        <w:t>y</w:t>
      </w:r>
      <w:r>
        <w:rPr>
          <w:spacing w:val="-16"/>
        </w:rPr>
        <w:t xml:space="preserve"> </w:t>
      </w:r>
      <w:r>
        <w:t>posterior</w:t>
      </w:r>
      <w:r>
        <w:rPr>
          <w:spacing w:val="-10"/>
        </w:rPr>
        <w:t xml:space="preserve"> </w:t>
      </w:r>
      <w:r>
        <w:t>a</w:t>
      </w:r>
      <w:r>
        <w:rPr>
          <w:spacing w:val="-11"/>
        </w:rPr>
        <w:t xml:space="preserve"> </w:t>
      </w:r>
      <w:r>
        <w:t>ello,</w:t>
      </w:r>
      <w:r>
        <w:rPr>
          <w:spacing w:val="-11"/>
        </w:rPr>
        <w:t xml:space="preserve"> </w:t>
      </w:r>
      <w:r>
        <w:t>se</w:t>
      </w:r>
      <w:r>
        <w:rPr>
          <w:spacing w:val="-11"/>
        </w:rPr>
        <w:t xml:space="preserve"> </w:t>
      </w:r>
      <w:r>
        <w:t>promulga</w:t>
      </w:r>
      <w:r>
        <w:rPr>
          <w:spacing w:val="-11"/>
        </w:rPr>
        <w:t xml:space="preserve"> </w:t>
      </w:r>
      <w:r>
        <w:t>una</w:t>
      </w:r>
      <w:r>
        <w:rPr>
          <w:spacing w:val="-16"/>
        </w:rPr>
        <w:t xml:space="preserve"> </w:t>
      </w:r>
      <w:r>
        <w:t xml:space="preserve">ley </w:t>
      </w:r>
      <w:r>
        <w:rPr>
          <w:spacing w:val="-3"/>
        </w:rPr>
        <w:t xml:space="preserve">más </w:t>
      </w:r>
      <w:r>
        <w:t xml:space="preserve">rigurosa, el inculpado se someterá a la norma menos grave. Así </w:t>
      </w:r>
      <w:r>
        <w:rPr>
          <w:spacing w:val="-2"/>
        </w:rPr>
        <w:t xml:space="preserve">mismo, </w:t>
      </w:r>
      <w:r>
        <w:t>cuando hay conflicto entre normas, se aplicará la menos</w:t>
      </w:r>
      <w:r>
        <w:rPr>
          <w:spacing w:val="-22"/>
        </w:rPr>
        <w:t xml:space="preserve"> </w:t>
      </w:r>
      <w:r>
        <w:t>rigurosa.</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5"/>
        </w:rPr>
      </w:pPr>
    </w:p>
    <w:p w:rsidR="00635AF7" w:rsidRDefault="00EA6004">
      <w:pPr>
        <w:spacing w:before="56"/>
        <w:ind w:right="1697"/>
        <w:jc w:val="right"/>
        <w:rPr>
          <w:rFonts w:ascii="Calibri"/>
        </w:rPr>
      </w:pPr>
      <w:r>
        <w:rPr>
          <w:rFonts w:ascii="Calibri"/>
        </w:rPr>
        <w:t>14</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4" w:firstLine="283"/>
        <w:jc w:val="both"/>
      </w:pPr>
      <w:r>
        <w:t xml:space="preserve">Luego tenemos al principio non bis in </w:t>
      </w:r>
      <w:proofErr w:type="spellStart"/>
      <w:r>
        <w:t>idem</w:t>
      </w:r>
      <w:proofErr w:type="spellEnd"/>
      <w:r>
        <w:t xml:space="preserve"> (consiste en la prohibición de que</w:t>
      </w:r>
      <w:r>
        <w:rPr>
          <w:spacing w:val="-15"/>
        </w:rPr>
        <w:t xml:space="preserve"> </w:t>
      </w:r>
      <w:r>
        <w:t>un</w:t>
      </w:r>
      <w:r>
        <w:rPr>
          <w:spacing w:val="-15"/>
        </w:rPr>
        <w:t xml:space="preserve"> </w:t>
      </w:r>
      <w:r>
        <w:t>mismo</w:t>
      </w:r>
      <w:r>
        <w:rPr>
          <w:spacing w:val="-15"/>
        </w:rPr>
        <w:t xml:space="preserve"> </w:t>
      </w:r>
      <w:r>
        <w:t>hecho</w:t>
      </w:r>
      <w:r>
        <w:rPr>
          <w:spacing w:val="-15"/>
        </w:rPr>
        <w:t xml:space="preserve"> </w:t>
      </w:r>
      <w:r>
        <w:t>resulte</w:t>
      </w:r>
      <w:r>
        <w:rPr>
          <w:spacing w:val="-14"/>
        </w:rPr>
        <w:t xml:space="preserve"> </w:t>
      </w:r>
      <w:r>
        <w:t>sancionado</w:t>
      </w:r>
      <w:r>
        <w:rPr>
          <w:spacing w:val="-15"/>
        </w:rPr>
        <w:t xml:space="preserve"> </w:t>
      </w:r>
      <w:r>
        <w:rPr>
          <w:spacing w:val="-3"/>
        </w:rPr>
        <w:t>más</w:t>
      </w:r>
      <w:r>
        <w:rPr>
          <w:spacing w:val="-11"/>
        </w:rPr>
        <w:t xml:space="preserve"> </w:t>
      </w:r>
      <w:r>
        <w:t>de</w:t>
      </w:r>
      <w:r>
        <w:rPr>
          <w:spacing w:val="-15"/>
        </w:rPr>
        <w:t xml:space="preserve"> </w:t>
      </w:r>
      <w:r>
        <w:t>una</w:t>
      </w:r>
      <w:r>
        <w:rPr>
          <w:spacing w:val="-15"/>
        </w:rPr>
        <w:t xml:space="preserve"> </w:t>
      </w:r>
      <w:r>
        <w:t>vez,</w:t>
      </w:r>
      <w:r>
        <w:rPr>
          <w:spacing w:val="-14"/>
        </w:rPr>
        <w:t xml:space="preserve"> </w:t>
      </w:r>
      <w:r>
        <w:t>es</w:t>
      </w:r>
      <w:r>
        <w:rPr>
          <w:spacing w:val="-15"/>
        </w:rPr>
        <w:t xml:space="preserve"> </w:t>
      </w:r>
      <w:r>
        <w:t>decir,</w:t>
      </w:r>
      <w:r>
        <w:rPr>
          <w:spacing w:val="-15"/>
        </w:rPr>
        <w:t xml:space="preserve"> </w:t>
      </w:r>
      <w:r>
        <w:t>supone</w:t>
      </w:r>
      <w:r>
        <w:rPr>
          <w:spacing w:val="-15"/>
        </w:rPr>
        <w:t xml:space="preserve"> </w:t>
      </w:r>
      <w:r>
        <w:t>que no se imponga duplicidad de sanciones en los casos), incorporado en el artículo 259 del COA; que establece la prohibición de concurrencia de sanciones, prohibición de doble juzgamiento que debe contener: identidad de sujeto, identidad de hecho, identidad del motivo jurídico que se persigue e identidad</w:t>
      </w:r>
      <w:r>
        <w:rPr>
          <w:spacing w:val="-17"/>
        </w:rPr>
        <w:t xml:space="preserve"> </w:t>
      </w:r>
      <w:r>
        <w:t>de</w:t>
      </w:r>
      <w:r>
        <w:rPr>
          <w:spacing w:val="-12"/>
        </w:rPr>
        <w:t xml:space="preserve"> </w:t>
      </w:r>
      <w:r>
        <w:t>materia;</w:t>
      </w:r>
      <w:r>
        <w:rPr>
          <w:spacing w:val="-12"/>
        </w:rPr>
        <w:t xml:space="preserve"> </w:t>
      </w:r>
      <w:r>
        <w:t>que</w:t>
      </w:r>
      <w:r>
        <w:rPr>
          <w:spacing w:val="-12"/>
        </w:rPr>
        <w:t xml:space="preserve"> </w:t>
      </w:r>
      <w:r>
        <w:t>significa</w:t>
      </w:r>
      <w:r>
        <w:rPr>
          <w:spacing w:val="-16"/>
        </w:rPr>
        <w:t xml:space="preserve"> </w:t>
      </w:r>
      <w:r>
        <w:t>que</w:t>
      </w:r>
      <w:r>
        <w:rPr>
          <w:spacing w:val="-16"/>
        </w:rPr>
        <w:t xml:space="preserve"> </w:t>
      </w:r>
      <w:r>
        <w:t>cualquier</w:t>
      </w:r>
      <w:r>
        <w:rPr>
          <w:spacing w:val="-11"/>
        </w:rPr>
        <w:t xml:space="preserve"> </w:t>
      </w:r>
      <w:r>
        <w:t>sanción</w:t>
      </w:r>
      <w:r>
        <w:rPr>
          <w:spacing w:val="-12"/>
        </w:rPr>
        <w:t xml:space="preserve"> </w:t>
      </w:r>
      <w:r>
        <w:t>administrativa</w:t>
      </w:r>
      <w:r>
        <w:rPr>
          <w:spacing w:val="-12"/>
        </w:rPr>
        <w:t xml:space="preserve"> </w:t>
      </w:r>
      <w:r>
        <w:t>que</w:t>
      </w:r>
      <w:r>
        <w:rPr>
          <w:spacing w:val="-16"/>
        </w:rPr>
        <w:t xml:space="preserve"> </w:t>
      </w:r>
      <w:r>
        <w:t>se imponga contra el inculpado es independiente e indiferente de las sanciones impuestas en otras materias. Este principio de igual forma lo reconoce la Constitución en su artículo 76 numeral 7, letra</w:t>
      </w:r>
      <w:r>
        <w:rPr>
          <w:spacing w:val="-12"/>
        </w:rPr>
        <w:t xml:space="preserve"> </w:t>
      </w:r>
      <w:r>
        <w:t>i.</w:t>
      </w:r>
    </w:p>
    <w:p w:rsidR="00635AF7" w:rsidRDefault="00EA6004">
      <w:pPr>
        <w:pStyle w:val="Textoindependiente"/>
        <w:spacing w:before="163" w:line="360" w:lineRule="auto"/>
        <w:ind w:left="2266" w:right="1706" w:firstLine="283"/>
        <w:jc w:val="both"/>
      </w:pPr>
      <w:r>
        <w:t>Dentro</w:t>
      </w:r>
      <w:r>
        <w:rPr>
          <w:spacing w:val="-6"/>
        </w:rPr>
        <w:t xml:space="preserve"> </w:t>
      </w:r>
      <w:r>
        <w:t>del</w:t>
      </w:r>
      <w:r>
        <w:rPr>
          <w:spacing w:val="-3"/>
        </w:rPr>
        <w:t xml:space="preserve"> </w:t>
      </w:r>
      <w:r>
        <w:t>principio</w:t>
      </w:r>
      <w:r>
        <w:rPr>
          <w:spacing w:val="-6"/>
        </w:rPr>
        <w:t xml:space="preserve"> </w:t>
      </w:r>
      <w:r>
        <w:t>mencionado</w:t>
      </w:r>
      <w:r>
        <w:rPr>
          <w:spacing w:val="-6"/>
        </w:rPr>
        <w:t xml:space="preserve"> </w:t>
      </w:r>
      <w:r>
        <w:t>existe</w:t>
      </w:r>
      <w:r>
        <w:rPr>
          <w:spacing w:val="-6"/>
        </w:rPr>
        <w:t xml:space="preserve"> </w:t>
      </w:r>
      <w:r>
        <w:t>dos</w:t>
      </w:r>
      <w:r>
        <w:rPr>
          <w:spacing w:val="-7"/>
        </w:rPr>
        <w:t xml:space="preserve"> </w:t>
      </w:r>
      <w:r>
        <w:t>circunstancias</w:t>
      </w:r>
      <w:r>
        <w:rPr>
          <w:spacing w:val="-7"/>
        </w:rPr>
        <w:t xml:space="preserve"> </w:t>
      </w:r>
      <w:r>
        <w:rPr>
          <w:spacing w:val="-3"/>
        </w:rPr>
        <w:t>más</w:t>
      </w:r>
      <w:r>
        <w:rPr>
          <w:spacing w:val="-6"/>
        </w:rPr>
        <w:t xml:space="preserve"> </w:t>
      </w:r>
      <w:r>
        <w:t>a</w:t>
      </w:r>
      <w:r>
        <w:rPr>
          <w:spacing w:val="-6"/>
        </w:rPr>
        <w:t xml:space="preserve"> </w:t>
      </w:r>
      <w:r>
        <w:t>lo</w:t>
      </w:r>
      <w:r>
        <w:rPr>
          <w:spacing w:val="-6"/>
        </w:rPr>
        <w:t xml:space="preserve"> </w:t>
      </w:r>
      <w:r>
        <w:t>hora</w:t>
      </w:r>
      <w:r>
        <w:rPr>
          <w:spacing w:val="-6"/>
        </w:rPr>
        <w:t xml:space="preserve"> </w:t>
      </w:r>
      <w:r>
        <w:t xml:space="preserve">de imponer una sanción administrativa, tenemos: el concurso ideal de normas; consiste que dos normas sancionan un mismo hecho, es decir se aplicará la sanción de la norma que tipifique la sanción </w:t>
      </w:r>
      <w:r>
        <w:rPr>
          <w:spacing w:val="-3"/>
        </w:rPr>
        <w:t xml:space="preserve">más </w:t>
      </w:r>
      <w:r>
        <w:t>grave, el concurso real de infracciones; consiste que los mismo hechos constituyen dos infracciones tipificadas de una manera distinta, es decir dos infracciones autónomas e independientes, en este caso normalmente se acumulará las sanciones a un máximo preestablecido por la</w:t>
      </w:r>
      <w:r>
        <w:rPr>
          <w:spacing w:val="-8"/>
        </w:rPr>
        <w:t xml:space="preserve"> </w:t>
      </w:r>
      <w:r>
        <w:t>ley.</w:t>
      </w:r>
    </w:p>
    <w:p w:rsidR="00635AF7" w:rsidRDefault="00EA6004">
      <w:pPr>
        <w:pStyle w:val="Textoindependiente"/>
        <w:spacing w:before="159" w:line="360" w:lineRule="auto"/>
        <w:ind w:left="2266" w:right="1703" w:firstLine="283"/>
        <w:jc w:val="both"/>
      </w:pPr>
      <w:r>
        <w:t xml:space="preserve">La prescripción de la potestad sancionadora se efectúa cuando no </w:t>
      </w:r>
      <w:r>
        <w:rPr>
          <w:spacing w:val="-3"/>
        </w:rPr>
        <w:t xml:space="preserve">se </w:t>
      </w:r>
      <w:r>
        <w:t>ha dado la resolución dentro de los plazos contemplados en el artículo 245 del COA.</w:t>
      </w:r>
      <w:r>
        <w:rPr>
          <w:spacing w:val="-12"/>
        </w:rPr>
        <w:t xml:space="preserve"> </w:t>
      </w:r>
      <w:r>
        <w:t>Las</w:t>
      </w:r>
      <w:r>
        <w:rPr>
          <w:spacing w:val="-13"/>
        </w:rPr>
        <w:t xml:space="preserve"> </w:t>
      </w:r>
      <w:r>
        <w:t>sanciones</w:t>
      </w:r>
      <w:r>
        <w:rPr>
          <w:spacing w:val="-13"/>
        </w:rPr>
        <w:t xml:space="preserve"> </w:t>
      </w:r>
      <w:r>
        <w:t>de</w:t>
      </w:r>
      <w:r>
        <w:rPr>
          <w:spacing w:val="-17"/>
        </w:rPr>
        <w:t xml:space="preserve"> </w:t>
      </w:r>
      <w:r>
        <w:t>igual</w:t>
      </w:r>
      <w:r>
        <w:rPr>
          <w:spacing w:val="-13"/>
        </w:rPr>
        <w:t xml:space="preserve"> </w:t>
      </w:r>
      <w:r>
        <w:t>forma</w:t>
      </w:r>
      <w:r>
        <w:rPr>
          <w:spacing w:val="-11"/>
        </w:rPr>
        <w:t xml:space="preserve"> </w:t>
      </w:r>
      <w:r>
        <w:t>prescriben</w:t>
      </w:r>
      <w:r>
        <w:rPr>
          <w:spacing w:val="-16"/>
        </w:rPr>
        <w:t xml:space="preserve"> </w:t>
      </w:r>
      <w:r>
        <w:t>según</w:t>
      </w:r>
      <w:r>
        <w:rPr>
          <w:spacing w:val="-16"/>
        </w:rPr>
        <w:t xml:space="preserve"> </w:t>
      </w:r>
      <w:r>
        <w:t>los</w:t>
      </w:r>
      <w:r>
        <w:rPr>
          <w:spacing w:val="-12"/>
        </w:rPr>
        <w:t xml:space="preserve"> </w:t>
      </w:r>
      <w:r>
        <w:t>plazos</w:t>
      </w:r>
      <w:r>
        <w:rPr>
          <w:spacing w:val="-13"/>
        </w:rPr>
        <w:t xml:space="preserve"> </w:t>
      </w:r>
      <w:r>
        <w:t>previstos</w:t>
      </w:r>
      <w:r>
        <w:rPr>
          <w:spacing w:val="-12"/>
        </w:rPr>
        <w:t xml:space="preserve"> </w:t>
      </w:r>
      <w:r>
        <w:t xml:space="preserve">para la potestad sancionadora; la Constitución </w:t>
      </w:r>
      <w:r>
        <w:rPr>
          <w:spacing w:val="-3"/>
        </w:rPr>
        <w:t xml:space="preserve">como </w:t>
      </w:r>
      <w:r>
        <w:t>el COA en su artículo 248; establecen el principio de inocencia; esto es que a ninguna persona se le puede declarar culpable sin resolución o acto</w:t>
      </w:r>
      <w:r>
        <w:rPr>
          <w:spacing w:val="-11"/>
        </w:rPr>
        <w:t xml:space="preserve"> </w:t>
      </w:r>
      <w:r>
        <w:t>administrativo.</w:t>
      </w:r>
    </w:p>
    <w:p w:rsidR="00635AF7" w:rsidRDefault="00EA6004">
      <w:pPr>
        <w:pStyle w:val="Textoindependiente"/>
        <w:spacing w:before="162" w:line="362" w:lineRule="auto"/>
        <w:ind w:left="2266" w:right="1708" w:firstLine="283"/>
        <w:jc w:val="both"/>
      </w:pPr>
      <w:r>
        <w:t>Luego tenemos otros principios de aplicación como el de imparcialidad e independencia entre el órgano instructor y sancionador, presunción de inocencia, notificación de los hechos, motivación y debido proceso.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4"/>
        <w:rPr>
          <w:sz w:val="19"/>
        </w:rPr>
      </w:pPr>
    </w:p>
    <w:p w:rsidR="00635AF7" w:rsidRDefault="00EA6004">
      <w:pPr>
        <w:ind w:right="1697"/>
        <w:jc w:val="right"/>
        <w:rPr>
          <w:rFonts w:ascii="Calibri"/>
        </w:rPr>
      </w:pPr>
      <w:r>
        <w:rPr>
          <w:rFonts w:ascii="Calibri"/>
        </w:rPr>
        <w:t>15</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4" w:firstLine="283"/>
        <w:jc w:val="both"/>
      </w:pPr>
      <w:r>
        <w:t>Tenemos dos etapas en el procedimiento sancionador: instructora y sancionadora, hay otra etapa pre procesal: la de las actuaciones previas, que consiste en investigar y recaudar los elementos necesarios para iniciar el procedimiento. La etapa instructora solo se puede iniciar de oficio y por los medios previstos en el artículo 183 del COA: por iniciativa propia, orden superior, petición razonada o denuncia.</w:t>
      </w:r>
    </w:p>
    <w:p w:rsidR="00635AF7" w:rsidRDefault="00EA6004">
      <w:pPr>
        <w:pStyle w:val="Textoindependiente"/>
        <w:spacing w:before="162" w:line="360" w:lineRule="auto"/>
        <w:ind w:left="2266" w:right="1698" w:firstLine="283"/>
        <w:jc w:val="both"/>
      </w:pPr>
      <w:r>
        <w:t>En el artículo 250 de la misma ley señala qué debe contener el acto sustanciador de inicio, luego de ello, se hará las notificaciones respectivas.</w:t>
      </w:r>
    </w:p>
    <w:p w:rsidR="00635AF7" w:rsidRDefault="00EA6004">
      <w:pPr>
        <w:pStyle w:val="Textoindependiente"/>
        <w:spacing w:before="161" w:line="360" w:lineRule="auto"/>
        <w:ind w:left="2266" w:right="1701" w:firstLine="283"/>
        <w:jc w:val="both"/>
      </w:pPr>
      <w:r>
        <w:t>Luego</w:t>
      </w:r>
      <w:r>
        <w:rPr>
          <w:spacing w:val="-18"/>
        </w:rPr>
        <w:t xml:space="preserve"> </w:t>
      </w:r>
      <w:r>
        <w:t>tenemos</w:t>
      </w:r>
      <w:r>
        <w:rPr>
          <w:spacing w:val="-17"/>
        </w:rPr>
        <w:t xml:space="preserve"> </w:t>
      </w:r>
      <w:r>
        <w:t>la</w:t>
      </w:r>
      <w:r>
        <w:rPr>
          <w:spacing w:val="-17"/>
        </w:rPr>
        <w:t xml:space="preserve"> </w:t>
      </w:r>
      <w:r>
        <w:t>defensa</w:t>
      </w:r>
      <w:r>
        <w:rPr>
          <w:spacing w:val="-21"/>
        </w:rPr>
        <w:t xml:space="preserve"> </w:t>
      </w:r>
      <w:r>
        <w:t>del</w:t>
      </w:r>
      <w:r>
        <w:rPr>
          <w:spacing w:val="-18"/>
        </w:rPr>
        <w:t xml:space="preserve"> </w:t>
      </w:r>
      <w:r>
        <w:t>inculpado,</w:t>
      </w:r>
      <w:r>
        <w:rPr>
          <w:spacing w:val="-17"/>
        </w:rPr>
        <w:t xml:space="preserve"> </w:t>
      </w:r>
      <w:r>
        <w:t>contando</w:t>
      </w:r>
      <w:r>
        <w:rPr>
          <w:spacing w:val="-17"/>
        </w:rPr>
        <w:t xml:space="preserve"> </w:t>
      </w:r>
      <w:r>
        <w:t>con</w:t>
      </w:r>
      <w:r>
        <w:rPr>
          <w:spacing w:val="-21"/>
        </w:rPr>
        <w:t xml:space="preserve"> </w:t>
      </w:r>
      <w:r>
        <w:t>10</w:t>
      </w:r>
      <w:r>
        <w:rPr>
          <w:spacing w:val="-21"/>
        </w:rPr>
        <w:t xml:space="preserve"> </w:t>
      </w:r>
      <w:r>
        <w:t>días</w:t>
      </w:r>
      <w:r>
        <w:rPr>
          <w:spacing w:val="-17"/>
        </w:rPr>
        <w:t xml:space="preserve"> </w:t>
      </w:r>
      <w:r>
        <w:t>término</w:t>
      </w:r>
      <w:r>
        <w:rPr>
          <w:spacing w:val="-17"/>
        </w:rPr>
        <w:t xml:space="preserve"> </w:t>
      </w:r>
      <w:r>
        <w:t xml:space="preserve">para defenderse (artículo 155 </w:t>
      </w:r>
      <w:r>
        <w:rPr>
          <w:spacing w:val="-3"/>
        </w:rPr>
        <w:t xml:space="preserve">del </w:t>
      </w:r>
      <w:r>
        <w:t>COA). En esta sección es donde comienza el debate:</w:t>
      </w:r>
      <w:r>
        <w:rPr>
          <w:spacing w:val="-21"/>
        </w:rPr>
        <w:t xml:space="preserve"> </w:t>
      </w:r>
      <w:r>
        <w:t>sobre</w:t>
      </w:r>
      <w:r>
        <w:rPr>
          <w:spacing w:val="-20"/>
        </w:rPr>
        <w:t xml:space="preserve"> </w:t>
      </w:r>
      <w:r>
        <w:t>los</w:t>
      </w:r>
      <w:r>
        <w:rPr>
          <w:spacing w:val="-20"/>
        </w:rPr>
        <w:t xml:space="preserve"> </w:t>
      </w:r>
      <w:r>
        <w:t>elementos</w:t>
      </w:r>
      <w:r>
        <w:rPr>
          <w:spacing w:val="-16"/>
        </w:rPr>
        <w:t xml:space="preserve"> </w:t>
      </w:r>
      <w:r>
        <w:t>categóricos</w:t>
      </w:r>
      <w:r>
        <w:rPr>
          <w:spacing w:val="-15"/>
        </w:rPr>
        <w:t xml:space="preserve"> </w:t>
      </w:r>
      <w:r>
        <w:t>de</w:t>
      </w:r>
      <w:r>
        <w:rPr>
          <w:spacing w:val="-20"/>
        </w:rPr>
        <w:t xml:space="preserve"> </w:t>
      </w:r>
      <w:r>
        <w:t>la</w:t>
      </w:r>
      <w:r>
        <w:rPr>
          <w:spacing w:val="-24"/>
        </w:rPr>
        <w:t xml:space="preserve"> </w:t>
      </w:r>
      <w:r>
        <w:t>infracción</w:t>
      </w:r>
      <w:r>
        <w:rPr>
          <w:spacing w:val="-20"/>
        </w:rPr>
        <w:t xml:space="preserve"> </w:t>
      </w:r>
      <w:r>
        <w:t>como</w:t>
      </w:r>
      <w:r>
        <w:rPr>
          <w:spacing w:val="-15"/>
        </w:rPr>
        <w:t xml:space="preserve"> </w:t>
      </w:r>
      <w:r>
        <w:t>tal,</w:t>
      </w:r>
      <w:r>
        <w:rPr>
          <w:spacing w:val="-21"/>
        </w:rPr>
        <w:t xml:space="preserve"> </w:t>
      </w:r>
      <w:r>
        <w:t>culpabilidad; eximentes de culpabilidad y responsabilidad, principio de responsabilidad objetiva y subjetiva, graduación de la sanción, inmediación de la audiencia resolutoria, la falta de independencia con respecto a sus normas y principios del derecho administrativo sancionador, el principio de imparcialidad, la deficiencia de las normas procesales del COA, la aplicación de concurso real e ideal, etc.</w:t>
      </w:r>
    </w:p>
    <w:p w:rsidR="00635AF7" w:rsidRDefault="00EA6004">
      <w:pPr>
        <w:pStyle w:val="Textoindependiente"/>
        <w:spacing w:before="163" w:line="360" w:lineRule="auto"/>
        <w:ind w:left="2266" w:right="1698" w:firstLine="283"/>
        <w:jc w:val="both"/>
      </w:pPr>
      <w:r>
        <w:t>La</w:t>
      </w:r>
      <w:r>
        <w:rPr>
          <w:spacing w:val="-9"/>
        </w:rPr>
        <w:t xml:space="preserve"> </w:t>
      </w:r>
      <w:r>
        <w:t>carga</w:t>
      </w:r>
      <w:r>
        <w:rPr>
          <w:spacing w:val="-13"/>
        </w:rPr>
        <w:t xml:space="preserve"> </w:t>
      </w:r>
      <w:r>
        <w:t>de</w:t>
      </w:r>
      <w:r>
        <w:rPr>
          <w:spacing w:val="-14"/>
        </w:rPr>
        <w:t xml:space="preserve"> </w:t>
      </w:r>
      <w:r>
        <w:t>la</w:t>
      </w:r>
      <w:r>
        <w:rPr>
          <w:spacing w:val="-8"/>
        </w:rPr>
        <w:t xml:space="preserve"> </w:t>
      </w:r>
      <w:r>
        <w:t>prueba</w:t>
      </w:r>
      <w:r>
        <w:rPr>
          <w:spacing w:val="-14"/>
        </w:rPr>
        <w:t xml:space="preserve"> </w:t>
      </w:r>
      <w:r>
        <w:t>le</w:t>
      </w:r>
      <w:r>
        <w:rPr>
          <w:spacing w:val="-9"/>
        </w:rPr>
        <w:t xml:space="preserve"> </w:t>
      </w:r>
      <w:r>
        <w:t>corresponde</w:t>
      </w:r>
      <w:r>
        <w:rPr>
          <w:spacing w:val="-8"/>
        </w:rPr>
        <w:t xml:space="preserve"> </w:t>
      </w:r>
      <w:r>
        <w:t>a</w:t>
      </w:r>
      <w:r>
        <w:rPr>
          <w:spacing w:val="-14"/>
        </w:rPr>
        <w:t xml:space="preserve"> </w:t>
      </w:r>
      <w:r>
        <w:t>la</w:t>
      </w:r>
      <w:r>
        <w:rPr>
          <w:spacing w:val="-13"/>
        </w:rPr>
        <w:t xml:space="preserve"> </w:t>
      </w:r>
      <w:r>
        <w:t>administración</w:t>
      </w:r>
      <w:r>
        <w:rPr>
          <w:spacing w:val="-8"/>
        </w:rPr>
        <w:t xml:space="preserve"> </w:t>
      </w:r>
      <w:r>
        <w:t>a</w:t>
      </w:r>
      <w:r>
        <w:rPr>
          <w:spacing w:val="-14"/>
        </w:rPr>
        <w:t xml:space="preserve"> </w:t>
      </w:r>
      <w:r>
        <w:t>excepción</w:t>
      </w:r>
      <w:r>
        <w:rPr>
          <w:spacing w:val="-14"/>
        </w:rPr>
        <w:t xml:space="preserve"> </w:t>
      </w:r>
      <w:r>
        <w:t>de</w:t>
      </w:r>
      <w:r>
        <w:rPr>
          <w:spacing w:val="-13"/>
        </w:rPr>
        <w:t xml:space="preserve"> </w:t>
      </w:r>
      <w:r>
        <w:t>los eximentes</w:t>
      </w:r>
      <w:r>
        <w:rPr>
          <w:spacing w:val="-13"/>
        </w:rPr>
        <w:t xml:space="preserve"> </w:t>
      </w:r>
      <w:r>
        <w:t>de</w:t>
      </w:r>
      <w:r>
        <w:rPr>
          <w:spacing w:val="-11"/>
        </w:rPr>
        <w:t xml:space="preserve"> </w:t>
      </w:r>
      <w:r>
        <w:t>responsabilidad</w:t>
      </w:r>
      <w:r>
        <w:rPr>
          <w:spacing w:val="-11"/>
        </w:rPr>
        <w:t xml:space="preserve"> </w:t>
      </w:r>
      <w:r>
        <w:t>que</w:t>
      </w:r>
      <w:r>
        <w:rPr>
          <w:spacing w:val="-15"/>
        </w:rPr>
        <w:t xml:space="preserve"> </w:t>
      </w:r>
      <w:r>
        <w:t>le</w:t>
      </w:r>
      <w:r>
        <w:rPr>
          <w:spacing w:val="-11"/>
        </w:rPr>
        <w:t xml:space="preserve"> </w:t>
      </w:r>
      <w:r>
        <w:t>corresponde</w:t>
      </w:r>
      <w:r>
        <w:rPr>
          <w:spacing w:val="-11"/>
        </w:rPr>
        <w:t xml:space="preserve"> </w:t>
      </w:r>
      <w:r>
        <w:t>al</w:t>
      </w:r>
      <w:r>
        <w:rPr>
          <w:spacing w:val="-12"/>
        </w:rPr>
        <w:t xml:space="preserve"> </w:t>
      </w:r>
      <w:r>
        <w:t>inculpado.</w:t>
      </w:r>
      <w:r>
        <w:rPr>
          <w:spacing w:val="-11"/>
        </w:rPr>
        <w:t xml:space="preserve"> </w:t>
      </w:r>
      <w:r>
        <w:rPr>
          <w:spacing w:val="-4"/>
        </w:rPr>
        <w:t>El</w:t>
      </w:r>
      <w:r>
        <w:rPr>
          <w:spacing w:val="-7"/>
        </w:rPr>
        <w:t xml:space="preserve"> </w:t>
      </w:r>
      <w:r>
        <w:t>plazo</w:t>
      </w:r>
      <w:r>
        <w:rPr>
          <w:spacing w:val="-15"/>
        </w:rPr>
        <w:t xml:space="preserve"> </w:t>
      </w:r>
      <w:r>
        <w:t>(de</w:t>
      </w:r>
      <w:r>
        <w:rPr>
          <w:spacing w:val="-16"/>
        </w:rPr>
        <w:t xml:space="preserve"> </w:t>
      </w:r>
      <w:r>
        <w:t xml:space="preserve">un mes) para resolver el procedimiento </w:t>
      </w:r>
      <w:r>
        <w:rPr>
          <w:spacing w:val="-3"/>
        </w:rPr>
        <w:t xml:space="preserve">se </w:t>
      </w:r>
      <w:r>
        <w:t>cuenta desde el cierre del término de prueba y la instrucción, y no desde la notificación del</w:t>
      </w:r>
      <w:r>
        <w:rPr>
          <w:spacing w:val="-18"/>
        </w:rPr>
        <w:t xml:space="preserve"> </w:t>
      </w:r>
      <w:r>
        <w:t>dictamen.</w:t>
      </w:r>
    </w:p>
    <w:p w:rsidR="00635AF7" w:rsidRDefault="00EA6004">
      <w:pPr>
        <w:pStyle w:val="Textoindependiente"/>
        <w:spacing w:before="160" w:line="360" w:lineRule="auto"/>
        <w:ind w:left="2266" w:right="1699" w:firstLine="283"/>
        <w:jc w:val="both"/>
      </w:pPr>
      <w:r>
        <w:t>A continuación, tenemos el dictamen que puede ser de dos tipos; uno de sanción y otro que acredita la ausencia de responsabilidad. El dictamen de sanción</w:t>
      </w:r>
      <w:r>
        <w:rPr>
          <w:spacing w:val="-7"/>
        </w:rPr>
        <w:t xml:space="preserve"> </w:t>
      </w:r>
      <w:r>
        <w:t>se</w:t>
      </w:r>
      <w:r>
        <w:rPr>
          <w:spacing w:val="-6"/>
        </w:rPr>
        <w:t xml:space="preserve"> </w:t>
      </w:r>
      <w:r>
        <w:t>remitirá</w:t>
      </w:r>
      <w:r>
        <w:rPr>
          <w:spacing w:val="-6"/>
        </w:rPr>
        <w:t xml:space="preserve"> </w:t>
      </w:r>
      <w:r>
        <w:t>inmediatamente</w:t>
      </w:r>
      <w:r>
        <w:rPr>
          <w:spacing w:val="-7"/>
        </w:rPr>
        <w:t xml:space="preserve"> </w:t>
      </w:r>
      <w:r>
        <w:t>al</w:t>
      </w:r>
      <w:r>
        <w:rPr>
          <w:spacing w:val="-3"/>
        </w:rPr>
        <w:t xml:space="preserve"> </w:t>
      </w:r>
      <w:r>
        <w:t>órgano</w:t>
      </w:r>
      <w:r>
        <w:rPr>
          <w:spacing w:val="-11"/>
        </w:rPr>
        <w:t xml:space="preserve"> </w:t>
      </w:r>
      <w:r>
        <w:t>sancionador</w:t>
      </w:r>
      <w:r>
        <w:rPr>
          <w:spacing w:val="-6"/>
        </w:rPr>
        <w:t xml:space="preserve"> </w:t>
      </w:r>
      <w:r>
        <w:t>para</w:t>
      </w:r>
      <w:r>
        <w:rPr>
          <w:spacing w:val="-6"/>
        </w:rPr>
        <w:t xml:space="preserve"> </w:t>
      </w:r>
      <w:r>
        <w:t>que</w:t>
      </w:r>
      <w:r>
        <w:rPr>
          <w:spacing w:val="-6"/>
        </w:rPr>
        <w:t xml:space="preserve"> </w:t>
      </w:r>
      <w:r>
        <w:t>ponga</w:t>
      </w:r>
      <w:r>
        <w:rPr>
          <w:spacing w:val="-7"/>
        </w:rPr>
        <w:t xml:space="preserve"> </w:t>
      </w:r>
      <w:r>
        <w:t>fin al procedimiento con el acto sancionatorio. En el caso que hubiera modificación del dictamen referente a lo establecido en el auto de inicio, se notificará al inculpado, luego se realizará un nuevo acto de inicio y todo</w:t>
      </w:r>
      <w:r>
        <w:rPr>
          <w:spacing w:val="57"/>
        </w:rPr>
        <w:t xml:space="preserve"> </w:t>
      </w:r>
      <w:r>
        <w:t>lo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
        <w:rPr>
          <w:sz w:val="21"/>
        </w:rPr>
      </w:pPr>
    </w:p>
    <w:p w:rsidR="00635AF7" w:rsidRDefault="00EA6004">
      <w:pPr>
        <w:spacing w:before="56"/>
        <w:ind w:right="1697"/>
        <w:jc w:val="right"/>
        <w:rPr>
          <w:rFonts w:ascii="Calibri"/>
        </w:rPr>
      </w:pPr>
      <w:r>
        <w:rPr>
          <w:rFonts w:ascii="Calibri"/>
        </w:rPr>
        <w:t>16</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7"/>
        <w:jc w:val="both"/>
      </w:pPr>
      <w:r>
        <w:t>anterior se enviará al archivo, pero se considerarán las actuaciones ya efectuadas (COA artículo 258).</w:t>
      </w:r>
    </w:p>
    <w:p w:rsidR="00635AF7" w:rsidRDefault="00EA6004">
      <w:pPr>
        <w:pStyle w:val="Textoindependiente"/>
        <w:spacing w:before="156" w:line="360" w:lineRule="auto"/>
        <w:ind w:left="2266" w:right="1706" w:firstLine="283"/>
        <w:jc w:val="both"/>
      </w:pPr>
      <w:r>
        <w:t>Para terminar, viene la parte resolutiva que debe contener los requisitos establecidos en el artículo 260 del COA. En este acto administrativo no se podrá aceptar hechos distintos a los que se vieron durante el procedimiento, salvo en el caso del artículo 101 del COA; establece que se constituye un hecho administrativo viciado: la falta de notificación del acto administrativo.</w:t>
      </w:r>
    </w:p>
    <w:p w:rsidR="00635AF7" w:rsidRDefault="00EA6004">
      <w:pPr>
        <w:pStyle w:val="Textoindependiente"/>
        <w:spacing w:before="162" w:line="360" w:lineRule="auto"/>
        <w:ind w:left="2266" w:right="1702" w:firstLine="283"/>
        <w:jc w:val="both"/>
      </w:pPr>
      <w:r>
        <w:t>El acto administrativo se podrá impugnar mediante apelación y recurso extraordinario de revisión. En el primero se impugnará en un término de diez días a partir de la notificación, y el segundo, según las circunstancias que establece al artículo 232 del COA:</w:t>
      </w:r>
    </w:p>
    <w:p w:rsidR="00635AF7" w:rsidRDefault="00EA6004">
      <w:pPr>
        <w:spacing w:before="159" w:line="276" w:lineRule="auto"/>
        <w:ind w:left="2987" w:right="2423" w:firstLine="283"/>
        <w:jc w:val="both"/>
      </w:pPr>
      <w:r>
        <w:t>(…) El recurso extraordinario de revisión se interpondrá, cuando</w:t>
      </w:r>
      <w:r>
        <w:rPr>
          <w:spacing w:val="-36"/>
        </w:rPr>
        <w:t xml:space="preserve"> </w:t>
      </w:r>
      <w:r>
        <w:t xml:space="preserve">se trate de la causa 1, dentro del plazo de un año siguiente a </w:t>
      </w:r>
      <w:r>
        <w:rPr>
          <w:spacing w:val="-3"/>
        </w:rPr>
        <w:t xml:space="preserve">la </w:t>
      </w:r>
      <w:r>
        <w:t xml:space="preserve">fecha de la notificación de </w:t>
      </w:r>
      <w:r>
        <w:rPr>
          <w:spacing w:val="-3"/>
        </w:rPr>
        <w:t xml:space="preserve">la </w:t>
      </w:r>
      <w:r>
        <w:t>resolución impugnada. En los demás casos, el término es de veinte días contados desde la fecha en que se tiene conocimiento</w:t>
      </w:r>
      <w:r>
        <w:rPr>
          <w:spacing w:val="-9"/>
        </w:rPr>
        <w:t xml:space="preserve"> </w:t>
      </w:r>
      <w:r>
        <w:t>de</w:t>
      </w:r>
      <w:r>
        <w:rPr>
          <w:spacing w:val="-4"/>
        </w:rPr>
        <w:t xml:space="preserve"> </w:t>
      </w:r>
      <w:r>
        <w:t>los</w:t>
      </w:r>
      <w:r>
        <w:rPr>
          <w:spacing w:val="-15"/>
        </w:rPr>
        <w:t xml:space="preserve"> </w:t>
      </w:r>
      <w:r>
        <w:t>documentos</w:t>
      </w:r>
      <w:r>
        <w:rPr>
          <w:spacing w:val="-10"/>
        </w:rPr>
        <w:t xml:space="preserve"> </w:t>
      </w:r>
      <w:r>
        <w:t>de</w:t>
      </w:r>
      <w:r>
        <w:rPr>
          <w:spacing w:val="-9"/>
        </w:rPr>
        <w:t xml:space="preserve"> </w:t>
      </w:r>
      <w:r>
        <w:t>valor</w:t>
      </w:r>
      <w:r>
        <w:rPr>
          <w:spacing w:val="-11"/>
        </w:rPr>
        <w:t xml:space="preserve"> </w:t>
      </w:r>
      <w:r>
        <w:t>esencial</w:t>
      </w:r>
      <w:r>
        <w:rPr>
          <w:spacing w:val="-11"/>
        </w:rPr>
        <w:t xml:space="preserve"> </w:t>
      </w:r>
      <w:r>
        <w:t>o</w:t>
      </w:r>
      <w:r>
        <w:rPr>
          <w:spacing w:val="-9"/>
        </w:rPr>
        <w:t xml:space="preserve"> </w:t>
      </w:r>
      <w:r>
        <w:t>desde</w:t>
      </w:r>
      <w:r>
        <w:rPr>
          <w:spacing w:val="-3"/>
        </w:rPr>
        <w:t xml:space="preserve"> la</w:t>
      </w:r>
      <w:r>
        <w:rPr>
          <w:spacing w:val="-9"/>
        </w:rPr>
        <w:t xml:space="preserve"> </w:t>
      </w:r>
      <w:r>
        <w:t>fecha</w:t>
      </w:r>
      <w:r>
        <w:rPr>
          <w:spacing w:val="-8"/>
        </w:rPr>
        <w:t xml:space="preserve"> </w:t>
      </w:r>
      <w:r>
        <w:t xml:space="preserve">en que se ha ejecutoriado o quedado firme la declaración de nulidad o falsedad. (…) (Código Orgánico </w:t>
      </w:r>
      <w:proofErr w:type="gramStart"/>
      <w:r>
        <w:t>Administrativo ,</w:t>
      </w:r>
      <w:proofErr w:type="gramEnd"/>
      <w:r>
        <w:rPr>
          <w:spacing w:val="-4"/>
        </w:rPr>
        <w:t xml:space="preserve"> </w:t>
      </w:r>
      <w:r>
        <w:t>2017).</w:t>
      </w:r>
    </w:p>
    <w:p w:rsidR="00635AF7" w:rsidRDefault="00EA6004">
      <w:pPr>
        <w:pStyle w:val="Textoindependiente"/>
        <w:spacing w:before="163" w:line="360" w:lineRule="auto"/>
        <w:ind w:left="2266" w:right="1698" w:firstLine="283"/>
        <w:jc w:val="both"/>
      </w:pPr>
      <w:r>
        <w:t>Una vez presentada la apelación no se puedo acceder a la acción contenciosa administrativa o tributaria; y así mismo elegida esta, no puedo acudir a la apelación administrativa, pero si puedo acceder al recurso extraordinario de revisión, por el motivo que aquel acto administrativo impugnado por vía judicial ha causado estado en vía administrativa según el COA articulo 2018 numeral 3. El recurso de apelación se presentará ante el mismo órgano que emitió el acto y resolverá la máxima autoridad de la institución.</w:t>
      </w:r>
    </w:p>
    <w:p w:rsidR="00635AF7" w:rsidRDefault="00EA6004">
      <w:pPr>
        <w:pStyle w:val="Textoindependiente"/>
        <w:spacing w:before="160" w:line="360" w:lineRule="auto"/>
        <w:ind w:left="2266" w:right="1700" w:firstLine="283"/>
        <w:jc w:val="both"/>
      </w:pPr>
      <w:r>
        <w:t xml:space="preserve">Tenemos también el principio de inmediación, este principio es un medio que garantiza el buen ejercicio </w:t>
      </w:r>
      <w:r>
        <w:rPr>
          <w:spacing w:val="-3"/>
        </w:rPr>
        <w:t xml:space="preserve">del </w:t>
      </w:r>
      <w:r>
        <w:t>derecho a la defensa del inculpado,</w:t>
      </w:r>
      <w:r>
        <w:rPr>
          <w:spacing w:val="-30"/>
        </w:rPr>
        <w:t xml:space="preserve"> </w:t>
      </w:r>
      <w:r>
        <w:t>puesto que se puede apreciar de forma directa las pruebas vertidas contra él. La autoridad sancionadora al estar presente en la audiencia, tiene mayor</w:t>
      </w:r>
      <w:r>
        <w:rPr>
          <w:spacing w:val="-46"/>
        </w:rPr>
        <w:t xml:space="preserve"> </w:t>
      </w:r>
      <w:r>
        <w:t>certeza</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19"/>
        </w:rPr>
      </w:pPr>
    </w:p>
    <w:p w:rsidR="00635AF7" w:rsidRDefault="00EA6004">
      <w:pPr>
        <w:ind w:right="1697"/>
        <w:jc w:val="right"/>
        <w:rPr>
          <w:rFonts w:ascii="Calibri"/>
        </w:rPr>
      </w:pPr>
      <w:r>
        <w:rPr>
          <w:rFonts w:ascii="Calibri"/>
          <w:spacing w:val="-3"/>
        </w:rPr>
        <w:t>17</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2"/>
        <w:jc w:val="both"/>
      </w:pPr>
      <w:r>
        <w:t>y valora mejor las pruebas, puede identificar ciertos componentes paralingüísticos necesarios a la hora de valorar la prueba tales como: tono, volumen, nerviosismo, cadencia de voz, mirada, expresiones faciales, etc.,</w:t>
      </w:r>
      <w:r>
        <w:rPr>
          <w:spacing w:val="-47"/>
        </w:rPr>
        <w:t xml:space="preserve"> </w:t>
      </w:r>
      <w:r>
        <w:t xml:space="preserve">en fin, el órgano sancionador tendrá un mayor conocimiento de las cuestiones debatidas. Este principio es una herramienta para la mejor apreciación de la prueba y para dar una resolución </w:t>
      </w:r>
      <w:r>
        <w:rPr>
          <w:spacing w:val="-3"/>
        </w:rPr>
        <w:t xml:space="preserve">más </w:t>
      </w:r>
      <w:r>
        <w:t>justa. Dentro del procedimiento sancionador, existe la etapa de instrucción y resolución, y debe haber audiencias, porque sin inmediación el acto administrativo sancionador carece de</w:t>
      </w:r>
      <w:r>
        <w:rPr>
          <w:spacing w:val="-1"/>
        </w:rPr>
        <w:t xml:space="preserve"> </w:t>
      </w:r>
      <w:r>
        <w:t>fiabilidad.</w:t>
      </w:r>
    </w:p>
    <w:p w:rsidR="00635AF7" w:rsidRDefault="00EA6004">
      <w:pPr>
        <w:spacing w:before="163" w:line="276" w:lineRule="auto"/>
        <w:ind w:left="2987" w:right="2422" w:firstLine="283"/>
        <w:jc w:val="both"/>
      </w:pPr>
      <w:r>
        <w:t>No</w:t>
      </w:r>
      <w:r>
        <w:rPr>
          <w:spacing w:val="-7"/>
        </w:rPr>
        <w:t xml:space="preserve"> </w:t>
      </w:r>
      <w:r>
        <w:t>obstante,</w:t>
      </w:r>
      <w:r>
        <w:rPr>
          <w:spacing w:val="-7"/>
        </w:rPr>
        <w:t xml:space="preserve"> </w:t>
      </w:r>
      <w:r>
        <w:t>en</w:t>
      </w:r>
      <w:r>
        <w:rPr>
          <w:spacing w:val="-6"/>
        </w:rPr>
        <w:t xml:space="preserve"> </w:t>
      </w:r>
      <w:r>
        <w:t>el</w:t>
      </w:r>
      <w:r>
        <w:rPr>
          <w:spacing w:val="-9"/>
        </w:rPr>
        <w:t xml:space="preserve"> </w:t>
      </w:r>
      <w:r>
        <w:t>procedimiento</w:t>
      </w:r>
      <w:r>
        <w:rPr>
          <w:spacing w:val="-6"/>
        </w:rPr>
        <w:t xml:space="preserve"> </w:t>
      </w:r>
      <w:r>
        <w:t>sancionador,</w:t>
      </w:r>
      <w:r>
        <w:rPr>
          <w:spacing w:val="-7"/>
        </w:rPr>
        <w:t xml:space="preserve"> </w:t>
      </w:r>
      <w:r>
        <w:t>donde</w:t>
      </w:r>
      <w:r>
        <w:rPr>
          <w:spacing w:val="-7"/>
        </w:rPr>
        <w:t xml:space="preserve"> </w:t>
      </w:r>
      <w:r>
        <w:t>uno</w:t>
      </w:r>
      <w:r>
        <w:rPr>
          <w:spacing w:val="-6"/>
        </w:rPr>
        <w:t xml:space="preserve"> </w:t>
      </w:r>
      <w:r>
        <w:t xml:space="preserve">pensaría que es más necesaria </w:t>
      </w:r>
      <w:r>
        <w:rPr>
          <w:spacing w:val="-3"/>
        </w:rPr>
        <w:t xml:space="preserve">la </w:t>
      </w:r>
      <w:r>
        <w:t xml:space="preserve">audiencia, resulta que la misma no está realizada por el órgano </w:t>
      </w:r>
      <w:proofErr w:type="spellStart"/>
      <w:r>
        <w:t>resolutor</w:t>
      </w:r>
      <w:proofErr w:type="spellEnd"/>
      <w:r>
        <w:t xml:space="preserve"> sino instructor. En ese sentido, no</w:t>
      </w:r>
      <w:r>
        <w:rPr>
          <w:spacing w:val="-44"/>
        </w:rPr>
        <w:t xml:space="preserve"> </w:t>
      </w:r>
      <w:r>
        <w:t xml:space="preserve">se garantiza la comunicación entre el inculpado y quien resolverá </w:t>
      </w:r>
      <w:r>
        <w:rPr>
          <w:spacing w:val="-3"/>
        </w:rPr>
        <w:t xml:space="preserve">su </w:t>
      </w:r>
      <w:r>
        <w:t>futuro (</w:t>
      </w:r>
      <w:proofErr w:type="spellStart"/>
      <w:r>
        <w:t>Moreta</w:t>
      </w:r>
      <w:proofErr w:type="spellEnd"/>
      <w:r>
        <w:t>, 2019, pág.</w:t>
      </w:r>
      <w:r>
        <w:rPr>
          <w:spacing w:val="-8"/>
        </w:rPr>
        <w:t xml:space="preserve"> </w:t>
      </w:r>
      <w:r>
        <w:t>127).</w:t>
      </w:r>
    </w:p>
    <w:p w:rsidR="00635AF7" w:rsidRDefault="00EA6004">
      <w:pPr>
        <w:pStyle w:val="Textoindependiente"/>
        <w:spacing w:before="159" w:line="360" w:lineRule="auto"/>
        <w:ind w:left="2266" w:right="1702" w:firstLine="283"/>
        <w:jc w:val="both"/>
      </w:pPr>
      <w:r>
        <w:t>En palabras de aquel administrativista ecuatoriano, la audiencia solo</w:t>
      </w:r>
      <w:r>
        <w:rPr>
          <w:spacing w:val="-36"/>
        </w:rPr>
        <w:t xml:space="preserve"> </w:t>
      </w:r>
      <w:r>
        <w:t>existe en</w:t>
      </w:r>
      <w:r>
        <w:rPr>
          <w:spacing w:val="-15"/>
        </w:rPr>
        <w:t xml:space="preserve"> </w:t>
      </w:r>
      <w:r>
        <w:t>la</w:t>
      </w:r>
      <w:r>
        <w:rPr>
          <w:spacing w:val="-15"/>
        </w:rPr>
        <w:t xml:space="preserve"> </w:t>
      </w:r>
      <w:r>
        <w:t>etapa</w:t>
      </w:r>
      <w:r>
        <w:rPr>
          <w:spacing w:val="-19"/>
        </w:rPr>
        <w:t xml:space="preserve"> </w:t>
      </w:r>
      <w:r>
        <w:t>instructora</w:t>
      </w:r>
      <w:r>
        <w:rPr>
          <w:spacing w:val="-13"/>
        </w:rPr>
        <w:t xml:space="preserve"> </w:t>
      </w:r>
      <w:r>
        <w:t>y</w:t>
      </w:r>
      <w:r>
        <w:rPr>
          <w:spacing w:val="-15"/>
        </w:rPr>
        <w:t xml:space="preserve"> </w:t>
      </w:r>
      <w:r>
        <w:t>no</w:t>
      </w:r>
      <w:r>
        <w:rPr>
          <w:spacing w:val="-15"/>
        </w:rPr>
        <w:t xml:space="preserve"> </w:t>
      </w:r>
      <w:r>
        <w:t>en</w:t>
      </w:r>
      <w:r>
        <w:rPr>
          <w:spacing w:val="-14"/>
        </w:rPr>
        <w:t xml:space="preserve"> </w:t>
      </w:r>
      <w:r>
        <w:t>la</w:t>
      </w:r>
      <w:r>
        <w:rPr>
          <w:spacing w:val="-14"/>
        </w:rPr>
        <w:t xml:space="preserve"> </w:t>
      </w:r>
      <w:r>
        <w:t>resolutiva.</w:t>
      </w:r>
      <w:r>
        <w:rPr>
          <w:spacing w:val="-15"/>
        </w:rPr>
        <w:t xml:space="preserve"> </w:t>
      </w:r>
      <w:r>
        <w:t>El</w:t>
      </w:r>
      <w:r>
        <w:rPr>
          <w:spacing w:val="-15"/>
        </w:rPr>
        <w:t xml:space="preserve"> </w:t>
      </w:r>
      <w:r>
        <w:t>COA</w:t>
      </w:r>
      <w:r>
        <w:rPr>
          <w:spacing w:val="-12"/>
        </w:rPr>
        <w:t xml:space="preserve"> </w:t>
      </w:r>
      <w:r>
        <w:t>no</w:t>
      </w:r>
      <w:r>
        <w:rPr>
          <w:spacing w:val="-10"/>
        </w:rPr>
        <w:t xml:space="preserve"> </w:t>
      </w:r>
      <w:r>
        <w:t>establece</w:t>
      </w:r>
      <w:r>
        <w:rPr>
          <w:spacing w:val="-14"/>
        </w:rPr>
        <w:t xml:space="preserve"> </w:t>
      </w:r>
      <w:r>
        <w:t>como</w:t>
      </w:r>
      <w:r>
        <w:rPr>
          <w:spacing w:val="-9"/>
        </w:rPr>
        <w:t xml:space="preserve"> </w:t>
      </w:r>
      <w:r>
        <w:t xml:space="preserve">nulidad si la audiencia </w:t>
      </w:r>
      <w:r>
        <w:rPr>
          <w:spacing w:val="-3"/>
        </w:rPr>
        <w:t xml:space="preserve">se </w:t>
      </w:r>
      <w:r>
        <w:t xml:space="preserve">da o no, la audiencia es facultativa, según el COA artículo 137; y se considera trámite en los procedimientos administrativos. Pero este caso no aplica en los procesos civiles (COGEP artículo 81 y artículo 107) o penales, la audiencia sin efectuarse en tales materias es causa de nulidad. El procedimiento administrativo sancionador comparado con los procedimientos civiles y </w:t>
      </w:r>
      <w:r>
        <w:rPr>
          <w:spacing w:val="-3"/>
        </w:rPr>
        <w:t xml:space="preserve">más </w:t>
      </w:r>
      <w:r>
        <w:t>aún penales, son de menor formalidad y de mayor</w:t>
      </w:r>
      <w:r>
        <w:rPr>
          <w:spacing w:val="-16"/>
        </w:rPr>
        <w:t xml:space="preserve"> </w:t>
      </w:r>
      <w:r>
        <w:t>flexibilidad.</w:t>
      </w:r>
    </w:p>
    <w:p w:rsidR="00635AF7" w:rsidRDefault="00EA6004">
      <w:pPr>
        <w:pStyle w:val="Textoindependiente"/>
        <w:spacing w:before="165" w:line="360" w:lineRule="auto"/>
        <w:ind w:left="2266" w:right="1706" w:firstLine="283"/>
        <w:jc w:val="both"/>
      </w:pPr>
      <w:r>
        <w:t xml:space="preserve">En los artículos 75 y 169 de la Constitución: establece la importancia y la obligatoriedad de garantizar la inmediación, toda norma de carácter procesal debe regirse bajo este principio y de otros </w:t>
      </w:r>
      <w:r>
        <w:rPr>
          <w:spacing w:val="-3"/>
        </w:rPr>
        <w:t xml:space="preserve">como </w:t>
      </w:r>
      <w:r>
        <w:t>el de simplificación, eficacia, uniformidad, etc. En el COA; en lo referente al listado de los principios en la primera parte de este cuerpo normativo no lo contempla, pero aun así es un mandato</w:t>
      </w:r>
      <w:r>
        <w:rPr>
          <w:spacing w:val="-13"/>
        </w:rPr>
        <w:t xml:space="preserve"> </w:t>
      </w:r>
      <w:r>
        <w:t>constitucional</w:t>
      </w:r>
      <w:r>
        <w:rPr>
          <w:spacing w:val="-10"/>
        </w:rPr>
        <w:t xml:space="preserve"> </w:t>
      </w:r>
      <w:r>
        <w:t>que</w:t>
      </w:r>
      <w:r>
        <w:rPr>
          <w:spacing w:val="-13"/>
        </w:rPr>
        <w:t xml:space="preserve"> </w:t>
      </w:r>
      <w:r>
        <w:t>debe</w:t>
      </w:r>
      <w:r>
        <w:rPr>
          <w:spacing w:val="-14"/>
        </w:rPr>
        <w:t xml:space="preserve"> </w:t>
      </w:r>
      <w:r>
        <w:t>considerarse</w:t>
      </w:r>
      <w:r>
        <w:rPr>
          <w:spacing w:val="-13"/>
        </w:rPr>
        <w:t xml:space="preserve"> </w:t>
      </w:r>
      <w:r>
        <w:t>en</w:t>
      </w:r>
      <w:r>
        <w:rPr>
          <w:spacing w:val="-13"/>
        </w:rPr>
        <w:t xml:space="preserve"> </w:t>
      </w:r>
      <w:r>
        <w:t>este</w:t>
      </w:r>
      <w:r>
        <w:rPr>
          <w:spacing w:val="-14"/>
        </w:rPr>
        <w:t xml:space="preserve"> </w:t>
      </w:r>
      <w:r>
        <w:t>tipo</w:t>
      </w:r>
      <w:r>
        <w:rPr>
          <w:spacing w:val="-17"/>
        </w:rPr>
        <w:t xml:space="preserve"> </w:t>
      </w:r>
      <w:r>
        <w:t>de</w:t>
      </w:r>
      <w:r>
        <w:rPr>
          <w:spacing w:val="-18"/>
        </w:rPr>
        <w:t xml:space="preserve"> </w:t>
      </w:r>
      <w:r>
        <w:t>procedimientos.</w:t>
      </w:r>
    </w:p>
    <w:p w:rsidR="00635AF7" w:rsidRDefault="00EA6004">
      <w:pPr>
        <w:pStyle w:val="Textoindependiente"/>
        <w:spacing w:before="156" w:line="362" w:lineRule="auto"/>
        <w:ind w:left="2266" w:right="1700" w:firstLine="283"/>
        <w:jc w:val="both"/>
      </w:pPr>
      <w:r>
        <w:t>Para concluir, el procedimiento administrativo sancionador es ágil, rápido, eficiente para la salvaguardia del correcto funcionamiento del quehacer de</w:t>
      </w:r>
      <w:r>
        <w:rPr>
          <w:spacing w:val="66"/>
        </w:rPr>
        <w:t xml:space="preserve"> </w:t>
      </w:r>
      <w:r>
        <w:t>la</w:t>
      </w:r>
    </w:p>
    <w:p w:rsidR="00635AF7" w:rsidRDefault="00635AF7">
      <w:pPr>
        <w:pStyle w:val="Textoindependiente"/>
        <w:rPr>
          <w:sz w:val="20"/>
        </w:rPr>
      </w:pPr>
    </w:p>
    <w:p w:rsidR="00635AF7" w:rsidRDefault="00635AF7">
      <w:pPr>
        <w:pStyle w:val="Textoindependiente"/>
        <w:spacing w:before="4"/>
        <w:rPr>
          <w:sz w:val="26"/>
        </w:rPr>
      </w:pPr>
    </w:p>
    <w:p w:rsidR="00635AF7" w:rsidRDefault="00EA6004">
      <w:pPr>
        <w:spacing w:before="57"/>
        <w:ind w:right="1697"/>
        <w:jc w:val="right"/>
        <w:rPr>
          <w:rFonts w:ascii="Calibri"/>
        </w:rPr>
      </w:pPr>
      <w:r>
        <w:rPr>
          <w:rFonts w:ascii="Calibri"/>
          <w:spacing w:val="-3"/>
        </w:rPr>
        <w:t>18</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4"/>
        <w:jc w:val="both"/>
      </w:pPr>
      <w:r>
        <w:t>gestión</w:t>
      </w:r>
      <w:r>
        <w:rPr>
          <w:spacing w:val="-12"/>
        </w:rPr>
        <w:t xml:space="preserve"> </w:t>
      </w:r>
      <w:r>
        <w:t>pública,</w:t>
      </w:r>
      <w:r>
        <w:rPr>
          <w:spacing w:val="-12"/>
        </w:rPr>
        <w:t xml:space="preserve"> </w:t>
      </w:r>
      <w:r>
        <w:t>pero</w:t>
      </w:r>
      <w:r>
        <w:rPr>
          <w:spacing w:val="-11"/>
        </w:rPr>
        <w:t xml:space="preserve"> </w:t>
      </w:r>
      <w:r>
        <w:t>en</w:t>
      </w:r>
      <w:r>
        <w:rPr>
          <w:spacing w:val="-17"/>
        </w:rPr>
        <w:t xml:space="preserve"> </w:t>
      </w:r>
      <w:r>
        <w:t>la</w:t>
      </w:r>
      <w:r>
        <w:rPr>
          <w:spacing w:val="-11"/>
        </w:rPr>
        <w:t xml:space="preserve"> </w:t>
      </w:r>
      <w:r>
        <w:t>balanza</w:t>
      </w:r>
      <w:r>
        <w:rPr>
          <w:spacing w:val="-12"/>
        </w:rPr>
        <w:t xml:space="preserve"> </w:t>
      </w:r>
      <w:r>
        <w:t>jurídica</w:t>
      </w:r>
      <w:r>
        <w:rPr>
          <w:spacing w:val="-11"/>
        </w:rPr>
        <w:t xml:space="preserve"> </w:t>
      </w:r>
      <w:r>
        <w:t>dentro</w:t>
      </w:r>
      <w:r>
        <w:rPr>
          <w:spacing w:val="-12"/>
        </w:rPr>
        <w:t xml:space="preserve"> </w:t>
      </w:r>
      <w:r>
        <w:t>de</w:t>
      </w:r>
      <w:r>
        <w:rPr>
          <w:spacing w:val="-16"/>
        </w:rPr>
        <w:t xml:space="preserve"> </w:t>
      </w:r>
      <w:r>
        <w:t>este</w:t>
      </w:r>
      <w:r>
        <w:rPr>
          <w:spacing w:val="-10"/>
        </w:rPr>
        <w:t xml:space="preserve"> </w:t>
      </w:r>
      <w:r>
        <w:t>procedimiento;</w:t>
      </w:r>
      <w:r>
        <w:rPr>
          <w:spacing w:val="-17"/>
        </w:rPr>
        <w:t xml:space="preserve"> </w:t>
      </w:r>
      <w:r>
        <w:t xml:space="preserve">pesa </w:t>
      </w:r>
      <w:r>
        <w:rPr>
          <w:spacing w:val="-3"/>
        </w:rPr>
        <w:t xml:space="preserve">más </w:t>
      </w:r>
      <w:r>
        <w:t>la eficiencia administrativa que las garantías propias de la persona (criterio solamente para procedimiento administrativo sancionador, que es el objetivo dentro de este trabajo de</w:t>
      </w:r>
      <w:r>
        <w:rPr>
          <w:spacing w:val="-6"/>
        </w:rPr>
        <w:t xml:space="preserve"> </w:t>
      </w:r>
      <w:r>
        <w:t>investigación).</w:t>
      </w:r>
    </w:p>
    <w:p w:rsidR="00635AF7" w:rsidRDefault="00635AF7">
      <w:pPr>
        <w:pStyle w:val="Textoindependiente"/>
        <w:rPr>
          <w:sz w:val="26"/>
        </w:rPr>
      </w:pPr>
    </w:p>
    <w:p w:rsidR="00635AF7" w:rsidRDefault="00635AF7">
      <w:pPr>
        <w:pStyle w:val="Textoindependiente"/>
        <w:spacing w:before="7"/>
        <w:rPr>
          <w:sz w:val="35"/>
        </w:rPr>
      </w:pPr>
    </w:p>
    <w:p w:rsidR="00635AF7" w:rsidRDefault="00EA6004">
      <w:pPr>
        <w:pStyle w:val="Ttulo1"/>
        <w:spacing w:before="0" w:line="360" w:lineRule="auto"/>
        <w:ind w:right="1706"/>
        <w:jc w:val="both"/>
      </w:pPr>
      <w:bookmarkStart w:id="15" w:name="_bookmark15"/>
      <w:bookmarkEnd w:id="15"/>
      <w:r>
        <w:t>El Procedimiento Administrativo Disciplinario y el Procedimiento Administrativo sancionador</w:t>
      </w:r>
    </w:p>
    <w:p w:rsidR="00635AF7" w:rsidRDefault="00635AF7">
      <w:pPr>
        <w:pStyle w:val="Textoindependiente"/>
        <w:rPr>
          <w:b/>
          <w:sz w:val="26"/>
        </w:rPr>
      </w:pPr>
    </w:p>
    <w:p w:rsidR="00635AF7" w:rsidRDefault="00EA6004">
      <w:pPr>
        <w:pStyle w:val="Textoindependiente"/>
        <w:spacing w:before="155" w:line="360" w:lineRule="auto"/>
        <w:ind w:left="2266" w:right="1694" w:firstLine="283"/>
        <w:jc w:val="both"/>
      </w:pPr>
      <w:r>
        <w:t xml:space="preserve">Es importante dejar claro este apartado por el motivo que se confunde mucho estos dos procedimientos, son muy diferentes y persiguen fines diferentes. Los servidores y funcionarios púbicos son personas que trabajan para la administración, es decir para el Estado cumpliendo sus fines políticos. Es como en una empresa privada, hay normas a las que debe acogerse un empleado para el correcto funcionamiento de la empresa; </w:t>
      </w:r>
      <w:r>
        <w:rPr>
          <w:spacing w:val="-3"/>
        </w:rPr>
        <w:t xml:space="preserve">si </w:t>
      </w:r>
      <w:r>
        <w:t>comete una falta debe ser sancionado, y volver al correcto funcionamiento de la institución; lo mismo</w:t>
      </w:r>
      <w:r>
        <w:rPr>
          <w:spacing w:val="-5"/>
        </w:rPr>
        <w:t xml:space="preserve"> </w:t>
      </w:r>
      <w:r>
        <w:t>ocurre</w:t>
      </w:r>
      <w:r>
        <w:rPr>
          <w:spacing w:val="-5"/>
        </w:rPr>
        <w:t xml:space="preserve"> </w:t>
      </w:r>
      <w:r>
        <w:t>con</w:t>
      </w:r>
      <w:r>
        <w:rPr>
          <w:spacing w:val="-10"/>
        </w:rPr>
        <w:t xml:space="preserve"> </w:t>
      </w:r>
      <w:r>
        <w:t>los</w:t>
      </w:r>
      <w:r>
        <w:rPr>
          <w:spacing w:val="-6"/>
        </w:rPr>
        <w:t xml:space="preserve"> </w:t>
      </w:r>
      <w:r>
        <w:t>empleados</w:t>
      </w:r>
      <w:r>
        <w:rPr>
          <w:spacing w:val="-11"/>
        </w:rPr>
        <w:t xml:space="preserve"> </w:t>
      </w:r>
      <w:r>
        <w:t>públicos,</w:t>
      </w:r>
      <w:r>
        <w:rPr>
          <w:spacing w:val="-5"/>
        </w:rPr>
        <w:t xml:space="preserve"> </w:t>
      </w:r>
      <w:r>
        <w:rPr>
          <w:spacing w:val="-3"/>
        </w:rPr>
        <w:t>si</w:t>
      </w:r>
      <w:r>
        <w:rPr>
          <w:spacing w:val="-6"/>
        </w:rPr>
        <w:t xml:space="preserve"> </w:t>
      </w:r>
      <w:r>
        <w:t>comete</w:t>
      </w:r>
      <w:r>
        <w:rPr>
          <w:spacing w:val="-5"/>
        </w:rPr>
        <w:t xml:space="preserve"> </w:t>
      </w:r>
      <w:r>
        <w:t>una</w:t>
      </w:r>
      <w:r>
        <w:rPr>
          <w:spacing w:val="-5"/>
        </w:rPr>
        <w:t xml:space="preserve"> </w:t>
      </w:r>
      <w:r>
        <w:t>falta</w:t>
      </w:r>
      <w:r>
        <w:rPr>
          <w:spacing w:val="-8"/>
        </w:rPr>
        <w:t xml:space="preserve"> </w:t>
      </w:r>
      <w:r>
        <w:t>disciplinaria,</w:t>
      </w:r>
      <w:r>
        <w:rPr>
          <w:spacing w:val="-10"/>
        </w:rPr>
        <w:t xml:space="preserve"> </w:t>
      </w:r>
      <w:r>
        <w:t>se somete a un procedimiento administrativo disciplinario. Las sanciones que pueden imponerse en este procedimiento son: amonestación verbal o escrita, multa, suspensión y</w:t>
      </w:r>
      <w:r>
        <w:rPr>
          <w:spacing w:val="-1"/>
        </w:rPr>
        <w:t xml:space="preserve"> </w:t>
      </w:r>
      <w:r>
        <w:t>destitución.</w:t>
      </w:r>
    </w:p>
    <w:p w:rsidR="00635AF7" w:rsidRDefault="00EA6004">
      <w:pPr>
        <w:pStyle w:val="Textoindependiente"/>
        <w:spacing w:before="162" w:line="360" w:lineRule="auto"/>
        <w:ind w:left="2266" w:right="1695" w:firstLine="283"/>
        <w:jc w:val="both"/>
      </w:pPr>
      <w:r>
        <w:t>El procedimiento administrativo disciplinario es aquel que disciplina o corrige a empleados públicos por sus acciones u omisiones que afectan el desempeño de sus cargos, y en el otro caso, el procedimiento administrativo sancionador es el encargado de sancionar acciones u omisiones contra el interés público, actos contra la buena marcha de la administración, le es indiferente</w:t>
      </w:r>
      <w:r>
        <w:rPr>
          <w:spacing w:val="-13"/>
        </w:rPr>
        <w:t xml:space="preserve"> </w:t>
      </w:r>
      <w:r>
        <w:rPr>
          <w:spacing w:val="-3"/>
        </w:rPr>
        <w:t>si</w:t>
      </w:r>
      <w:r>
        <w:rPr>
          <w:spacing w:val="-9"/>
        </w:rPr>
        <w:t xml:space="preserve"> </w:t>
      </w:r>
      <w:r>
        <w:t>son</w:t>
      </w:r>
      <w:r>
        <w:rPr>
          <w:spacing w:val="-16"/>
        </w:rPr>
        <w:t xml:space="preserve"> </w:t>
      </w:r>
      <w:r>
        <w:t>servidores</w:t>
      </w:r>
      <w:r>
        <w:rPr>
          <w:spacing w:val="-14"/>
        </w:rPr>
        <w:t xml:space="preserve"> </w:t>
      </w:r>
      <w:r>
        <w:t>públicos</w:t>
      </w:r>
      <w:r>
        <w:rPr>
          <w:spacing w:val="-14"/>
        </w:rPr>
        <w:t xml:space="preserve"> </w:t>
      </w:r>
      <w:r>
        <w:t>como</w:t>
      </w:r>
      <w:r>
        <w:rPr>
          <w:spacing w:val="-12"/>
        </w:rPr>
        <w:t xml:space="preserve"> </w:t>
      </w:r>
      <w:r>
        <w:t>particulares</w:t>
      </w:r>
      <w:r>
        <w:rPr>
          <w:spacing w:val="-18"/>
        </w:rPr>
        <w:t xml:space="preserve"> </w:t>
      </w:r>
      <w:r>
        <w:t>o</w:t>
      </w:r>
      <w:r>
        <w:rPr>
          <w:spacing w:val="-12"/>
        </w:rPr>
        <w:t xml:space="preserve"> </w:t>
      </w:r>
      <w:r>
        <w:t>administrados,</w:t>
      </w:r>
      <w:r>
        <w:rPr>
          <w:spacing w:val="-13"/>
        </w:rPr>
        <w:t xml:space="preserve"> </w:t>
      </w:r>
      <w:r>
        <w:t>estas personas</w:t>
      </w:r>
      <w:r>
        <w:rPr>
          <w:spacing w:val="-8"/>
        </w:rPr>
        <w:t xml:space="preserve"> </w:t>
      </w:r>
      <w:r>
        <w:t>sometidas</w:t>
      </w:r>
      <w:r>
        <w:rPr>
          <w:spacing w:val="-8"/>
        </w:rPr>
        <w:t xml:space="preserve"> </w:t>
      </w:r>
      <w:r>
        <w:t>a</w:t>
      </w:r>
      <w:r>
        <w:rPr>
          <w:spacing w:val="-6"/>
        </w:rPr>
        <w:t xml:space="preserve"> </w:t>
      </w:r>
      <w:r>
        <w:t>este</w:t>
      </w:r>
      <w:r>
        <w:rPr>
          <w:spacing w:val="-7"/>
        </w:rPr>
        <w:t xml:space="preserve"> </w:t>
      </w:r>
      <w:r>
        <w:t>procedimiento</w:t>
      </w:r>
      <w:r>
        <w:rPr>
          <w:spacing w:val="-6"/>
        </w:rPr>
        <w:t xml:space="preserve"> </w:t>
      </w:r>
      <w:r>
        <w:t>no</w:t>
      </w:r>
      <w:r>
        <w:rPr>
          <w:spacing w:val="-7"/>
        </w:rPr>
        <w:t xml:space="preserve"> </w:t>
      </w:r>
      <w:r>
        <w:t>tienen</w:t>
      </w:r>
      <w:r>
        <w:rPr>
          <w:spacing w:val="-6"/>
        </w:rPr>
        <w:t xml:space="preserve"> </w:t>
      </w:r>
      <w:r>
        <w:t>ninguna</w:t>
      </w:r>
      <w:r>
        <w:rPr>
          <w:spacing w:val="-7"/>
        </w:rPr>
        <w:t xml:space="preserve"> </w:t>
      </w:r>
      <w:r>
        <w:t>relación</w:t>
      </w:r>
      <w:r>
        <w:rPr>
          <w:spacing w:val="-6"/>
        </w:rPr>
        <w:t xml:space="preserve"> </w:t>
      </w:r>
      <w:r>
        <w:t>laboral</w:t>
      </w:r>
      <w:r>
        <w:rPr>
          <w:spacing w:val="-4"/>
        </w:rPr>
        <w:t xml:space="preserve"> </w:t>
      </w:r>
      <w:r>
        <w:t>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
        <w:rPr>
          <w:sz w:val="18"/>
        </w:rPr>
      </w:pPr>
    </w:p>
    <w:p w:rsidR="00635AF7" w:rsidRDefault="00EA6004">
      <w:pPr>
        <w:spacing w:before="56"/>
        <w:ind w:right="1697"/>
        <w:jc w:val="right"/>
        <w:rPr>
          <w:rFonts w:ascii="Calibri"/>
        </w:rPr>
      </w:pPr>
      <w:r>
        <w:rPr>
          <w:rFonts w:ascii="Calibri"/>
          <w:spacing w:val="-3"/>
        </w:rPr>
        <w:t>19</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9"/>
        <w:jc w:val="both"/>
      </w:pPr>
      <w:r>
        <w:t>vínculo</w:t>
      </w:r>
      <w:r>
        <w:rPr>
          <w:spacing w:val="-5"/>
        </w:rPr>
        <w:t xml:space="preserve"> </w:t>
      </w:r>
      <w:r>
        <w:t>con</w:t>
      </w:r>
      <w:r>
        <w:rPr>
          <w:spacing w:val="-10"/>
        </w:rPr>
        <w:t xml:space="preserve"> </w:t>
      </w:r>
      <w:r>
        <w:t>la</w:t>
      </w:r>
      <w:r>
        <w:rPr>
          <w:spacing w:val="-10"/>
        </w:rPr>
        <w:t xml:space="preserve"> </w:t>
      </w:r>
      <w:r>
        <w:t>gestión</w:t>
      </w:r>
      <w:r>
        <w:rPr>
          <w:spacing w:val="-10"/>
        </w:rPr>
        <w:t xml:space="preserve"> </w:t>
      </w:r>
      <w:r>
        <w:t>pública,</w:t>
      </w:r>
      <w:r>
        <w:rPr>
          <w:spacing w:val="-9"/>
        </w:rPr>
        <w:t xml:space="preserve"> </w:t>
      </w:r>
      <w:r>
        <w:t>es</w:t>
      </w:r>
      <w:r>
        <w:rPr>
          <w:spacing w:val="-6"/>
        </w:rPr>
        <w:t xml:space="preserve"> </w:t>
      </w:r>
      <w:r>
        <w:t>decir,</w:t>
      </w:r>
      <w:r>
        <w:rPr>
          <w:spacing w:val="-5"/>
        </w:rPr>
        <w:t xml:space="preserve"> </w:t>
      </w:r>
      <w:r>
        <w:t>son</w:t>
      </w:r>
      <w:r>
        <w:rPr>
          <w:spacing w:val="-10"/>
        </w:rPr>
        <w:t xml:space="preserve"> </w:t>
      </w:r>
      <w:r>
        <w:t>todas</w:t>
      </w:r>
      <w:r>
        <w:rPr>
          <w:spacing w:val="-6"/>
        </w:rPr>
        <w:t xml:space="preserve"> </w:t>
      </w:r>
      <w:r>
        <w:t>las</w:t>
      </w:r>
      <w:r>
        <w:rPr>
          <w:spacing w:val="-4"/>
        </w:rPr>
        <w:t xml:space="preserve"> </w:t>
      </w:r>
      <w:r>
        <w:t>personas</w:t>
      </w:r>
      <w:r>
        <w:rPr>
          <w:spacing w:val="-11"/>
        </w:rPr>
        <w:t xml:space="preserve"> </w:t>
      </w:r>
      <w:r>
        <w:t>que</w:t>
      </w:r>
      <w:r>
        <w:rPr>
          <w:spacing w:val="-10"/>
        </w:rPr>
        <w:t xml:space="preserve"> </w:t>
      </w:r>
      <w:r>
        <w:t>impiden</w:t>
      </w:r>
      <w:r>
        <w:rPr>
          <w:spacing w:val="-10"/>
        </w:rPr>
        <w:t xml:space="preserve"> </w:t>
      </w:r>
      <w:r>
        <w:t>el trabajo</w:t>
      </w:r>
      <w:r>
        <w:rPr>
          <w:spacing w:val="-1"/>
        </w:rPr>
        <w:t xml:space="preserve"> </w:t>
      </w:r>
      <w:r>
        <w:t>administrativo.</w:t>
      </w:r>
    </w:p>
    <w:p w:rsidR="00635AF7" w:rsidRDefault="00EA6004">
      <w:pPr>
        <w:pStyle w:val="Textoindependiente"/>
        <w:spacing w:before="156" w:line="360" w:lineRule="auto"/>
        <w:ind w:left="2266" w:right="1694" w:firstLine="283"/>
        <w:jc w:val="both"/>
      </w:pPr>
      <w:r>
        <w:t>Por otra parte, la administración pública actúa como administrador frente a los intereses de sus particulares, administra sus propias competencias y recursos</w:t>
      </w:r>
      <w:r>
        <w:rPr>
          <w:spacing w:val="-7"/>
        </w:rPr>
        <w:t xml:space="preserve"> </w:t>
      </w:r>
      <w:r>
        <w:t>para</w:t>
      </w:r>
      <w:r>
        <w:rPr>
          <w:spacing w:val="-11"/>
        </w:rPr>
        <w:t xml:space="preserve"> </w:t>
      </w:r>
      <w:r>
        <w:t>lograr</w:t>
      </w:r>
      <w:r>
        <w:rPr>
          <w:spacing w:val="-5"/>
        </w:rPr>
        <w:t xml:space="preserve"> </w:t>
      </w:r>
      <w:r>
        <w:t>fines</w:t>
      </w:r>
      <w:r>
        <w:rPr>
          <w:spacing w:val="-6"/>
        </w:rPr>
        <w:t xml:space="preserve"> </w:t>
      </w:r>
      <w:r>
        <w:t>púbicos.</w:t>
      </w:r>
      <w:r>
        <w:rPr>
          <w:spacing w:val="-6"/>
        </w:rPr>
        <w:t xml:space="preserve"> </w:t>
      </w:r>
      <w:r>
        <w:rPr>
          <w:spacing w:val="-2"/>
        </w:rPr>
        <w:t>Por</w:t>
      </w:r>
      <w:r>
        <w:rPr>
          <w:spacing w:val="-5"/>
        </w:rPr>
        <w:t xml:space="preserve"> </w:t>
      </w:r>
      <w:r>
        <w:t>eso</w:t>
      </w:r>
      <w:r>
        <w:rPr>
          <w:spacing w:val="-6"/>
        </w:rPr>
        <w:t xml:space="preserve"> </w:t>
      </w:r>
      <w:r>
        <w:t>hay</w:t>
      </w:r>
      <w:r>
        <w:rPr>
          <w:spacing w:val="-6"/>
        </w:rPr>
        <w:t xml:space="preserve"> </w:t>
      </w:r>
      <w:r>
        <w:t>organismos</w:t>
      </w:r>
      <w:r>
        <w:rPr>
          <w:spacing w:val="-7"/>
        </w:rPr>
        <w:t xml:space="preserve"> </w:t>
      </w:r>
      <w:r>
        <w:t>especializados</w:t>
      </w:r>
      <w:r>
        <w:rPr>
          <w:spacing w:val="-7"/>
        </w:rPr>
        <w:t xml:space="preserve"> </w:t>
      </w:r>
      <w:r>
        <w:t>de control,</w:t>
      </w:r>
      <w:r>
        <w:rPr>
          <w:spacing w:val="-20"/>
        </w:rPr>
        <w:t xml:space="preserve"> </w:t>
      </w:r>
      <w:r>
        <w:t>encargados</w:t>
      </w:r>
      <w:r>
        <w:rPr>
          <w:spacing w:val="-20"/>
        </w:rPr>
        <w:t xml:space="preserve"> </w:t>
      </w:r>
      <w:r>
        <w:t>de</w:t>
      </w:r>
      <w:r>
        <w:rPr>
          <w:spacing w:val="-19"/>
        </w:rPr>
        <w:t xml:space="preserve"> </w:t>
      </w:r>
      <w:r>
        <w:t>vigilar</w:t>
      </w:r>
      <w:r>
        <w:rPr>
          <w:spacing w:val="-18"/>
        </w:rPr>
        <w:t xml:space="preserve"> </w:t>
      </w:r>
      <w:r>
        <w:t>que</w:t>
      </w:r>
      <w:r>
        <w:rPr>
          <w:spacing w:val="-19"/>
        </w:rPr>
        <w:t xml:space="preserve"> </w:t>
      </w:r>
      <w:r>
        <w:t>los</w:t>
      </w:r>
      <w:r>
        <w:rPr>
          <w:spacing w:val="-15"/>
        </w:rPr>
        <w:t xml:space="preserve"> </w:t>
      </w:r>
      <w:r>
        <w:t>recursos</w:t>
      </w:r>
      <w:r>
        <w:rPr>
          <w:spacing w:val="-20"/>
        </w:rPr>
        <w:t xml:space="preserve"> </w:t>
      </w:r>
      <w:r>
        <w:t>públicos</w:t>
      </w:r>
      <w:r>
        <w:rPr>
          <w:spacing w:val="-20"/>
        </w:rPr>
        <w:t xml:space="preserve"> </w:t>
      </w:r>
      <w:r>
        <w:t>estén</w:t>
      </w:r>
      <w:r>
        <w:rPr>
          <w:spacing w:val="-18"/>
        </w:rPr>
        <w:t xml:space="preserve"> </w:t>
      </w:r>
      <w:r>
        <w:t>siendo</w:t>
      </w:r>
      <w:r>
        <w:rPr>
          <w:spacing w:val="-24"/>
        </w:rPr>
        <w:t xml:space="preserve"> </w:t>
      </w:r>
      <w:r>
        <w:t>invertidos para</w:t>
      </w:r>
      <w:r>
        <w:rPr>
          <w:spacing w:val="-11"/>
        </w:rPr>
        <w:t xml:space="preserve"> </w:t>
      </w:r>
      <w:r>
        <w:t>el</w:t>
      </w:r>
      <w:r>
        <w:rPr>
          <w:spacing w:val="-11"/>
        </w:rPr>
        <w:t xml:space="preserve"> </w:t>
      </w:r>
      <w:r>
        <w:t>interés</w:t>
      </w:r>
      <w:r>
        <w:rPr>
          <w:spacing w:val="-6"/>
        </w:rPr>
        <w:t xml:space="preserve"> </w:t>
      </w:r>
      <w:r>
        <w:rPr>
          <w:spacing w:val="-3"/>
        </w:rPr>
        <w:t>del</w:t>
      </w:r>
      <w:r>
        <w:rPr>
          <w:spacing w:val="-2"/>
        </w:rPr>
        <w:t xml:space="preserve"> </w:t>
      </w:r>
      <w:r>
        <w:t>pueblo,</w:t>
      </w:r>
      <w:r>
        <w:rPr>
          <w:spacing w:val="-10"/>
        </w:rPr>
        <w:t xml:space="preserve"> </w:t>
      </w:r>
      <w:r>
        <w:t>en</w:t>
      </w:r>
      <w:r>
        <w:rPr>
          <w:spacing w:val="-5"/>
        </w:rPr>
        <w:t xml:space="preserve"> </w:t>
      </w:r>
      <w:r>
        <w:t>beneficio</w:t>
      </w:r>
      <w:r>
        <w:rPr>
          <w:spacing w:val="-11"/>
        </w:rPr>
        <w:t xml:space="preserve"> </w:t>
      </w:r>
      <w:r>
        <w:t>de</w:t>
      </w:r>
      <w:r>
        <w:rPr>
          <w:spacing w:val="-10"/>
        </w:rPr>
        <w:t xml:space="preserve"> </w:t>
      </w:r>
      <w:r>
        <w:t>la</w:t>
      </w:r>
      <w:r>
        <w:rPr>
          <w:spacing w:val="-10"/>
        </w:rPr>
        <w:t xml:space="preserve"> </w:t>
      </w:r>
      <w:r>
        <w:t>ciudadanía</w:t>
      </w:r>
      <w:r>
        <w:rPr>
          <w:spacing w:val="-9"/>
        </w:rPr>
        <w:t xml:space="preserve"> </w:t>
      </w:r>
      <w:r>
        <w:t>y</w:t>
      </w:r>
      <w:r>
        <w:rPr>
          <w:spacing w:val="-11"/>
        </w:rPr>
        <w:t xml:space="preserve"> </w:t>
      </w:r>
      <w:r>
        <w:t>progreso</w:t>
      </w:r>
      <w:r>
        <w:rPr>
          <w:spacing w:val="-10"/>
        </w:rPr>
        <w:t xml:space="preserve"> </w:t>
      </w:r>
      <w:r>
        <w:t>del</w:t>
      </w:r>
      <w:r>
        <w:rPr>
          <w:spacing w:val="-2"/>
        </w:rPr>
        <w:t xml:space="preserve"> </w:t>
      </w:r>
      <w:r>
        <w:t>Estado (en</w:t>
      </w:r>
      <w:r>
        <w:rPr>
          <w:spacing w:val="-17"/>
        </w:rPr>
        <w:t xml:space="preserve"> </w:t>
      </w:r>
      <w:r>
        <w:t>el</w:t>
      </w:r>
      <w:r>
        <w:rPr>
          <w:spacing w:val="-13"/>
        </w:rPr>
        <w:t xml:space="preserve"> </w:t>
      </w:r>
      <w:r>
        <w:t>Ecuador</w:t>
      </w:r>
      <w:r>
        <w:rPr>
          <w:spacing w:val="-16"/>
        </w:rPr>
        <w:t xml:space="preserve"> </w:t>
      </w:r>
      <w:r>
        <w:t>es</w:t>
      </w:r>
      <w:r>
        <w:rPr>
          <w:spacing w:val="-22"/>
        </w:rPr>
        <w:t xml:space="preserve"> </w:t>
      </w:r>
      <w:r>
        <w:t>la</w:t>
      </w:r>
      <w:r>
        <w:rPr>
          <w:spacing w:val="-17"/>
        </w:rPr>
        <w:t xml:space="preserve"> </w:t>
      </w:r>
      <w:r>
        <w:t>Contraloría</w:t>
      </w:r>
      <w:r>
        <w:rPr>
          <w:spacing w:val="-16"/>
        </w:rPr>
        <w:t xml:space="preserve"> </w:t>
      </w:r>
      <w:r>
        <w:t>General</w:t>
      </w:r>
      <w:r>
        <w:rPr>
          <w:spacing w:val="-17"/>
        </w:rPr>
        <w:t xml:space="preserve"> </w:t>
      </w:r>
      <w:r>
        <w:t>del</w:t>
      </w:r>
      <w:r>
        <w:rPr>
          <w:spacing w:val="-14"/>
        </w:rPr>
        <w:t xml:space="preserve"> </w:t>
      </w:r>
      <w:r>
        <w:t>Estado</w:t>
      </w:r>
      <w:r>
        <w:rPr>
          <w:spacing w:val="-20"/>
        </w:rPr>
        <w:t xml:space="preserve"> </w:t>
      </w:r>
      <w:r>
        <w:t>la</w:t>
      </w:r>
      <w:r>
        <w:rPr>
          <w:spacing w:val="-17"/>
        </w:rPr>
        <w:t xml:space="preserve"> </w:t>
      </w:r>
      <w:r>
        <w:t>que</w:t>
      </w:r>
      <w:r>
        <w:rPr>
          <w:spacing w:val="-17"/>
        </w:rPr>
        <w:t xml:space="preserve"> </w:t>
      </w:r>
      <w:r>
        <w:t>realiza</w:t>
      </w:r>
      <w:r>
        <w:rPr>
          <w:spacing w:val="-20"/>
        </w:rPr>
        <w:t xml:space="preserve"> </w:t>
      </w:r>
      <w:r>
        <w:t>este</w:t>
      </w:r>
      <w:r>
        <w:rPr>
          <w:spacing w:val="-16"/>
        </w:rPr>
        <w:t xml:space="preserve"> </w:t>
      </w:r>
      <w:r>
        <w:t xml:space="preserve">control). Tenemos entonces un procedimiento administrativo sancionador por responsabilidad funcional, es decir responsabilidad en cuanto a la gestión de los recursos públicos, el imputado será quien ejerza función pública y para estos casos el ente regulador </w:t>
      </w:r>
      <w:r>
        <w:rPr>
          <w:spacing w:val="-3"/>
        </w:rPr>
        <w:t xml:space="preserve">del </w:t>
      </w:r>
      <w:r>
        <w:t>procedimiento es la Contraloría General del Estado y la sanción podría llegar hasta la</w:t>
      </w:r>
      <w:r>
        <w:rPr>
          <w:spacing w:val="-13"/>
        </w:rPr>
        <w:t xml:space="preserve"> </w:t>
      </w:r>
      <w:r>
        <w:t>destitución.</w:t>
      </w:r>
    </w:p>
    <w:p w:rsidR="00635AF7" w:rsidRDefault="00EA6004">
      <w:pPr>
        <w:spacing w:before="161" w:line="276" w:lineRule="auto"/>
        <w:ind w:left="2987" w:right="2424" w:firstLine="283"/>
        <w:jc w:val="both"/>
      </w:pPr>
      <w:r>
        <w:t>El</w:t>
      </w:r>
      <w:r>
        <w:rPr>
          <w:spacing w:val="-7"/>
        </w:rPr>
        <w:t xml:space="preserve"> </w:t>
      </w:r>
      <w:r>
        <w:t>poder</w:t>
      </w:r>
      <w:r>
        <w:rPr>
          <w:spacing w:val="-12"/>
        </w:rPr>
        <w:t xml:space="preserve"> </w:t>
      </w:r>
      <w:r>
        <w:t>punitivo</w:t>
      </w:r>
      <w:r>
        <w:rPr>
          <w:spacing w:val="-9"/>
        </w:rPr>
        <w:t xml:space="preserve"> </w:t>
      </w:r>
      <w:r>
        <w:t>estatal</w:t>
      </w:r>
      <w:r>
        <w:rPr>
          <w:spacing w:val="-12"/>
        </w:rPr>
        <w:t xml:space="preserve"> </w:t>
      </w:r>
      <w:r>
        <w:t>está</w:t>
      </w:r>
      <w:r>
        <w:rPr>
          <w:spacing w:val="-13"/>
        </w:rPr>
        <w:t xml:space="preserve"> </w:t>
      </w:r>
      <w:r>
        <w:t>dentro</w:t>
      </w:r>
      <w:r>
        <w:rPr>
          <w:spacing w:val="-9"/>
        </w:rPr>
        <w:t xml:space="preserve"> </w:t>
      </w:r>
      <w:r>
        <w:t>del</w:t>
      </w:r>
      <w:r>
        <w:rPr>
          <w:spacing w:val="-12"/>
        </w:rPr>
        <w:t xml:space="preserve"> </w:t>
      </w:r>
      <w:r>
        <w:t>área</w:t>
      </w:r>
      <w:r>
        <w:rPr>
          <w:spacing w:val="-9"/>
        </w:rPr>
        <w:t xml:space="preserve"> </w:t>
      </w:r>
      <w:r>
        <w:t>penal</w:t>
      </w:r>
      <w:r>
        <w:rPr>
          <w:spacing w:val="-12"/>
        </w:rPr>
        <w:t xml:space="preserve"> </w:t>
      </w:r>
      <w:r>
        <w:t>y</w:t>
      </w:r>
      <w:r>
        <w:rPr>
          <w:spacing w:val="-11"/>
        </w:rPr>
        <w:t xml:space="preserve"> </w:t>
      </w:r>
      <w:r>
        <w:t>administrativa. Las sanciones de este último; para este tipo de procedimientos son: multa, clausura, comiso, inhabilitación, suspensión registral, exclusión del</w:t>
      </w:r>
      <w:r>
        <w:rPr>
          <w:spacing w:val="-21"/>
        </w:rPr>
        <w:t xml:space="preserve"> </w:t>
      </w:r>
      <w:r>
        <w:t>mercado,</w:t>
      </w:r>
      <w:r>
        <w:rPr>
          <w:spacing w:val="-19"/>
        </w:rPr>
        <w:t xml:space="preserve"> </w:t>
      </w:r>
      <w:r>
        <w:t>indemnización,</w:t>
      </w:r>
      <w:r>
        <w:rPr>
          <w:spacing w:val="-19"/>
        </w:rPr>
        <w:t xml:space="preserve"> </w:t>
      </w:r>
      <w:r>
        <w:t>restitución,</w:t>
      </w:r>
      <w:r>
        <w:rPr>
          <w:spacing w:val="-19"/>
        </w:rPr>
        <w:t xml:space="preserve"> </w:t>
      </w:r>
      <w:r>
        <w:t>reposición</w:t>
      </w:r>
      <w:r>
        <w:rPr>
          <w:spacing w:val="-18"/>
        </w:rPr>
        <w:t xml:space="preserve"> </w:t>
      </w:r>
      <w:r>
        <w:t>o</w:t>
      </w:r>
      <w:r>
        <w:rPr>
          <w:spacing w:val="-18"/>
        </w:rPr>
        <w:t xml:space="preserve"> </w:t>
      </w:r>
      <w:r>
        <w:t>recompensación. (Morales Tobar, 2011, pág.</w:t>
      </w:r>
      <w:r>
        <w:rPr>
          <w:spacing w:val="-4"/>
        </w:rPr>
        <w:t xml:space="preserve"> </w:t>
      </w:r>
      <w:r>
        <w:t>355)</w:t>
      </w:r>
    </w:p>
    <w:p w:rsidR="00635AF7" w:rsidRDefault="00EA6004">
      <w:pPr>
        <w:pStyle w:val="Textoindependiente"/>
        <w:spacing w:before="164" w:line="360" w:lineRule="auto"/>
        <w:ind w:left="2266" w:right="1704" w:firstLine="283"/>
        <w:jc w:val="both"/>
      </w:pPr>
      <w:r>
        <w:t>Con respecto a esta diferenciación, en el procedimiento administrativo sancionador tenemos comúnmente el disciplinario y sancionador; en este último</w:t>
      </w:r>
      <w:r>
        <w:rPr>
          <w:spacing w:val="-4"/>
        </w:rPr>
        <w:t xml:space="preserve"> </w:t>
      </w:r>
      <w:r>
        <w:t>se</w:t>
      </w:r>
      <w:r>
        <w:rPr>
          <w:spacing w:val="-4"/>
        </w:rPr>
        <w:t xml:space="preserve"> </w:t>
      </w:r>
      <w:r>
        <w:t>concentró</w:t>
      </w:r>
      <w:r>
        <w:rPr>
          <w:spacing w:val="-7"/>
        </w:rPr>
        <w:t xml:space="preserve"> </w:t>
      </w:r>
      <w:r>
        <w:t>el presente</w:t>
      </w:r>
      <w:r>
        <w:rPr>
          <w:spacing w:val="-8"/>
        </w:rPr>
        <w:t xml:space="preserve"> </w:t>
      </w:r>
      <w:r>
        <w:t>trabajo</w:t>
      </w:r>
      <w:r>
        <w:rPr>
          <w:spacing w:val="-4"/>
        </w:rPr>
        <w:t xml:space="preserve"> </w:t>
      </w:r>
      <w:r>
        <w:t>investigativo,</w:t>
      </w:r>
      <w:r>
        <w:rPr>
          <w:spacing w:val="-4"/>
        </w:rPr>
        <w:t xml:space="preserve"> </w:t>
      </w:r>
      <w:r>
        <w:t>para</w:t>
      </w:r>
      <w:r>
        <w:rPr>
          <w:spacing w:val="-8"/>
        </w:rPr>
        <w:t xml:space="preserve"> </w:t>
      </w:r>
      <w:r>
        <w:t>hallar</w:t>
      </w:r>
      <w:r>
        <w:rPr>
          <w:spacing w:val="-8"/>
        </w:rPr>
        <w:t xml:space="preserve"> </w:t>
      </w:r>
      <w:r>
        <w:t>las</w:t>
      </w:r>
      <w:r>
        <w:rPr>
          <w:spacing w:val="-4"/>
        </w:rPr>
        <w:t xml:space="preserve"> </w:t>
      </w:r>
      <w:r>
        <w:t>diferentes falencias que repercute en la motivación para la justa sanción de carácter administrativo</w:t>
      </w:r>
      <w:r>
        <w:rPr>
          <w:spacing w:val="-1"/>
        </w:rPr>
        <w:t xml:space="preserve"> </w:t>
      </w:r>
      <w:r>
        <w:t>sancionador.</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4"/>
        <w:rPr>
          <w:sz w:val="17"/>
        </w:rPr>
      </w:pPr>
    </w:p>
    <w:p w:rsidR="00635AF7" w:rsidRDefault="00EA6004">
      <w:pPr>
        <w:ind w:right="1697"/>
        <w:jc w:val="right"/>
        <w:rPr>
          <w:rFonts w:ascii="Calibri"/>
        </w:rPr>
      </w:pPr>
      <w:r>
        <w:rPr>
          <w:rFonts w:ascii="Calibri"/>
        </w:rPr>
        <w:t>20</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ind w:left="2297" w:right="1732"/>
        <w:jc w:val="center"/>
      </w:pPr>
      <w:bookmarkStart w:id="16" w:name="_bookmark16"/>
      <w:bookmarkEnd w:id="16"/>
      <w:r>
        <w:t>CAPÍTULO II</w:t>
      </w:r>
    </w:p>
    <w:p w:rsidR="00635AF7" w:rsidRDefault="00635AF7">
      <w:pPr>
        <w:pStyle w:val="Textoindependiente"/>
        <w:spacing w:before="2"/>
        <w:rPr>
          <w:b/>
          <w:sz w:val="33"/>
        </w:rPr>
      </w:pPr>
    </w:p>
    <w:p w:rsidR="00635AF7" w:rsidRDefault="00EA6004">
      <w:pPr>
        <w:pStyle w:val="Ttulo1"/>
        <w:spacing w:before="1"/>
        <w:ind w:left="2290" w:right="1740"/>
        <w:jc w:val="center"/>
      </w:pPr>
      <w:bookmarkStart w:id="17" w:name="_bookmark17"/>
      <w:bookmarkEnd w:id="17"/>
      <w:r>
        <w:t>El Derecho Administrativo Sancionador y la Infracción Administrativa</w:t>
      </w:r>
    </w:p>
    <w:p w:rsidR="00635AF7" w:rsidRDefault="00635AF7">
      <w:pPr>
        <w:pStyle w:val="Textoindependiente"/>
        <w:rPr>
          <w:b/>
          <w:sz w:val="26"/>
        </w:rPr>
      </w:pPr>
    </w:p>
    <w:p w:rsidR="00635AF7" w:rsidRDefault="00635AF7">
      <w:pPr>
        <w:pStyle w:val="Textoindependiente"/>
        <w:spacing w:before="11"/>
        <w:rPr>
          <w:b/>
          <w:sz w:val="37"/>
        </w:rPr>
      </w:pPr>
    </w:p>
    <w:p w:rsidR="00635AF7" w:rsidRDefault="00EA6004">
      <w:pPr>
        <w:pStyle w:val="Ttulo1"/>
        <w:spacing w:before="0"/>
      </w:pPr>
      <w:bookmarkStart w:id="18" w:name="_bookmark18"/>
      <w:bookmarkEnd w:id="18"/>
      <w:r>
        <w:t>Derecho Administrativo Sancionador</w:t>
      </w:r>
    </w:p>
    <w:p w:rsidR="00635AF7" w:rsidRDefault="00635AF7">
      <w:pPr>
        <w:pStyle w:val="Textoindependiente"/>
        <w:rPr>
          <w:b/>
          <w:sz w:val="26"/>
        </w:rPr>
      </w:pPr>
    </w:p>
    <w:p w:rsidR="00635AF7" w:rsidRDefault="00635AF7">
      <w:pPr>
        <w:pStyle w:val="Textoindependiente"/>
        <w:spacing w:before="6"/>
        <w:rPr>
          <w:b/>
          <w:sz w:val="25"/>
        </w:rPr>
      </w:pPr>
    </w:p>
    <w:p w:rsidR="00635AF7" w:rsidRDefault="00EA6004">
      <w:pPr>
        <w:pStyle w:val="Textoindependiente"/>
        <w:spacing w:line="360" w:lineRule="auto"/>
        <w:ind w:left="2266" w:right="1695" w:firstLine="283"/>
        <w:jc w:val="both"/>
      </w:pPr>
      <w:r>
        <w:t xml:space="preserve">El Estado social, democrático de derechos y justicia, está facultado por la norma constitucional de ordenar, dirigir, prohibir, decidir, etc., tiene también la potestad punitiva, pues sin esta no cabría ningún tipo de orden, dirección, prohibición, decisión. Debe haber un orden jurídico que se garantiza con la represión de conductas ilícitas. La doctrina señala que la potestad sancionadora forma parte estrictamente de la competencia de gestión, entonces ahí el surgimiento del Derecho administrativo sancionador. (Ossa </w:t>
      </w:r>
      <w:proofErr w:type="spellStart"/>
      <w:r>
        <w:t>Arbelaez</w:t>
      </w:r>
      <w:proofErr w:type="spellEnd"/>
      <w:r>
        <w:t>, 2009, pág. 118)</w:t>
      </w:r>
    </w:p>
    <w:p w:rsidR="00635AF7" w:rsidRDefault="00EA6004">
      <w:pPr>
        <w:pStyle w:val="Textoindependiente"/>
        <w:spacing w:before="165" w:line="360" w:lineRule="auto"/>
        <w:ind w:left="2266" w:right="1696" w:firstLine="283"/>
        <w:jc w:val="both"/>
      </w:pPr>
      <w:r>
        <w:t>El</w:t>
      </w:r>
      <w:r>
        <w:rPr>
          <w:spacing w:val="-9"/>
        </w:rPr>
        <w:t xml:space="preserve"> </w:t>
      </w:r>
      <w:r>
        <w:t>Derecho</w:t>
      </w:r>
      <w:r>
        <w:rPr>
          <w:spacing w:val="-12"/>
        </w:rPr>
        <w:t xml:space="preserve"> </w:t>
      </w:r>
      <w:r>
        <w:t>Administrativo</w:t>
      </w:r>
      <w:r>
        <w:rPr>
          <w:spacing w:val="-17"/>
        </w:rPr>
        <w:t xml:space="preserve"> </w:t>
      </w:r>
      <w:r>
        <w:t>se</w:t>
      </w:r>
      <w:r>
        <w:rPr>
          <w:spacing w:val="-17"/>
        </w:rPr>
        <w:t xml:space="preserve"> </w:t>
      </w:r>
      <w:r>
        <w:t>deslinda</w:t>
      </w:r>
      <w:r>
        <w:rPr>
          <w:spacing w:val="-16"/>
        </w:rPr>
        <w:t xml:space="preserve"> </w:t>
      </w:r>
      <w:r>
        <w:t>totalmente</w:t>
      </w:r>
      <w:r>
        <w:rPr>
          <w:spacing w:val="-11"/>
        </w:rPr>
        <w:t xml:space="preserve"> </w:t>
      </w:r>
      <w:r>
        <w:t>del</w:t>
      </w:r>
      <w:r>
        <w:rPr>
          <w:spacing w:val="-13"/>
        </w:rPr>
        <w:t xml:space="preserve"> </w:t>
      </w:r>
      <w:r>
        <w:t>Derecho</w:t>
      </w:r>
      <w:r>
        <w:rPr>
          <w:spacing w:val="-13"/>
        </w:rPr>
        <w:t xml:space="preserve"> </w:t>
      </w:r>
      <w:r>
        <w:t>común</w:t>
      </w:r>
      <w:r>
        <w:rPr>
          <w:spacing w:val="-12"/>
        </w:rPr>
        <w:t xml:space="preserve"> </w:t>
      </w:r>
      <w:r>
        <w:t>o</w:t>
      </w:r>
      <w:r>
        <w:rPr>
          <w:spacing w:val="-12"/>
        </w:rPr>
        <w:t xml:space="preserve"> </w:t>
      </w:r>
      <w:r>
        <w:rPr>
          <w:spacing w:val="-3"/>
        </w:rPr>
        <w:t xml:space="preserve">más </w:t>
      </w:r>
      <w:r>
        <w:t>bien dicho de los tribunales o jueces de justicia ordinaria, pero la potestad sancionadora ha sido mucha de las veces criticada, en cuanto a que, no es adecuado</w:t>
      </w:r>
      <w:r>
        <w:rPr>
          <w:spacing w:val="-16"/>
        </w:rPr>
        <w:t xml:space="preserve"> </w:t>
      </w:r>
      <w:r>
        <w:t>otorgarle</w:t>
      </w:r>
      <w:r>
        <w:rPr>
          <w:spacing w:val="-16"/>
        </w:rPr>
        <w:t xml:space="preserve"> </w:t>
      </w:r>
      <w:r>
        <w:t>esta</w:t>
      </w:r>
      <w:r>
        <w:rPr>
          <w:spacing w:val="-15"/>
        </w:rPr>
        <w:t xml:space="preserve"> </w:t>
      </w:r>
      <w:r>
        <w:t>potestad</w:t>
      </w:r>
      <w:r>
        <w:rPr>
          <w:spacing w:val="-16"/>
        </w:rPr>
        <w:t xml:space="preserve"> </w:t>
      </w:r>
      <w:r>
        <w:t>a</w:t>
      </w:r>
      <w:r>
        <w:rPr>
          <w:spacing w:val="-15"/>
        </w:rPr>
        <w:t xml:space="preserve"> </w:t>
      </w:r>
      <w:r>
        <w:t>la</w:t>
      </w:r>
      <w:r>
        <w:rPr>
          <w:spacing w:val="-16"/>
        </w:rPr>
        <w:t xml:space="preserve"> </w:t>
      </w:r>
      <w:r>
        <w:t>administración</w:t>
      </w:r>
      <w:r>
        <w:rPr>
          <w:spacing w:val="-16"/>
        </w:rPr>
        <w:t xml:space="preserve"> </w:t>
      </w:r>
      <w:r>
        <w:t>con</w:t>
      </w:r>
      <w:r>
        <w:rPr>
          <w:spacing w:val="-16"/>
        </w:rPr>
        <w:t xml:space="preserve"> </w:t>
      </w:r>
      <w:r>
        <w:t>el</w:t>
      </w:r>
      <w:r>
        <w:rPr>
          <w:spacing w:val="-12"/>
        </w:rPr>
        <w:t xml:space="preserve"> </w:t>
      </w:r>
      <w:r>
        <w:t>argumento,</w:t>
      </w:r>
      <w:r>
        <w:rPr>
          <w:spacing w:val="-15"/>
        </w:rPr>
        <w:t xml:space="preserve"> </w:t>
      </w:r>
      <w:r>
        <w:t>el</w:t>
      </w:r>
      <w:r>
        <w:rPr>
          <w:spacing w:val="-12"/>
        </w:rPr>
        <w:t xml:space="preserve"> </w:t>
      </w:r>
      <w:r>
        <w:rPr>
          <w:spacing w:val="-3"/>
        </w:rPr>
        <w:t xml:space="preserve">más </w:t>
      </w:r>
      <w:r>
        <w:t xml:space="preserve">común, que no se encuentra preparada para asumir tal responsabilidad y por otro lado, </w:t>
      </w:r>
      <w:r>
        <w:rPr>
          <w:spacing w:val="-3"/>
        </w:rPr>
        <w:t xml:space="preserve">si </w:t>
      </w:r>
      <w:r>
        <w:t xml:space="preserve">se acepta que la administración ejerza el poder sancionador, porque el aparato estatal de justicia está </w:t>
      </w:r>
      <w:r>
        <w:rPr>
          <w:spacing w:val="-3"/>
        </w:rPr>
        <w:t xml:space="preserve">muy </w:t>
      </w:r>
      <w:r>
        <w:t xml:space="preserve">sobrecargado y por tanto colapsaría </w:t>
      </w:r>
      <w:r>
        <w:rPr>
          <w:spacing w:val="-3"/>
        </w:rPr>
        <w:t xml:space="preserve">si </w:t>
      </w:r>
      <w:r>
        <w:t xml:space="preserve">atienden también infracciones administrativas. (Ossa </w:t>
      </w:r>
      <w:proofErr w:type="spellStart"/>
      <w:r>
        <w:t>Arbelaez</w:t>
      </w:r>
      <w:proofErr w:type="spellEnd"/>
      <w:r>
        <w:t>, 2009, págs. 119, 120,</w:t>
      </w:r>
      <w:r>
        <w:rPr>
          <w:spacing w:val="-5"/>
        </w:rPr>
        <w:t xml:space="preserve"> </w:t>
      </w:r>
      <w:r>
        <w:t>121)</w:t>
      </w:r>
    </w:p>
    <w:p w:rsidR="00635AF7" w:rsidRDefault="00EA6004">
      <w:pPr>
        <w:spacing w:before="158" w:line="276" w:lineRule="auto"/>
        <w:ind w:left="2987" w:right="2420" w:firstLine="283"/>
        <w:jc w:val="both"/>
      </w:pPr>
      <w:r>
        <w:t>(…) Sin embargo esta tendencia es diferente en otros países europeos</w:t>
      </w:r>
      <w:r>
        <w:rPr>
          <w:spacing w:val="-12"/>
        </w:rPr>
        <w:t xml:space="preserve"> </w:t>
      </w:r>
      <w:r>
        <w:t>como</w:t>
      </w:r>
      <w:r>
        <w:rPr>
          <w:spacing w:val="-11"/>
        </w:rPr>
        <w:t xml:space="preserve"> </w:t>
      </w:r>
      <w:r>
        <w:t>Francia,</w:t>
      </w:r>
      <w:r>
        <w:rPr>
          <w:spacing w:val="-11"/>
        </w:rPr>
        <w:t xml:space="preserve"> </w:t>
      </w:r>
      <w:r>
        <w:t>en</w:t>
      </w:r>
      <w:r>
        <w:rPr>
          <w:spacing w:val="-10"/>
        </w:rPr>
        <w:t xml:space="preserve"> </w:t>
      </w:r>
      <w:r>
        <w:t>donde</w:t>
      </w:r>
      <w:r>
        <w:rPr>
          <w:spacing w:val="-5"/>
        </w:rPr>
        <w:t xml:space="preserve"> </w:t>
      </w:r>
      <w:r>
        <w:t>los</w:t>
      </w:r>
      <w:r>
        <w:rPr>
          <w:spacing w:val="-7"/>
        </w:rPr>
        <w:t xml:space="preserve"> </w:t>
      </w:r>
      <w:r>
        <w:t>jueces</w:t>
      </w:r>
      <w:r>
        <w:rPr>
          <w:spacing w:val="-12"/>
        </w:rPr>
        <w:t xml:space="preserve"> </w:t>
      </w:r>
      <w:r>
        <w:t>y</w:t>
      </w:r>
      <w:r>
        <w:rPr>
          <w:spacing w:val="-8"/>
        </w:rPr>
        <w:t xml:space="preserve"> </w:t>
      </w:r>
      <w:r>
        <w:t>tribunales</w:t>
      </w:r>
      <w:r>
        <w:rPr>
          <w:spacing w:val="-7"/>
        </w:rPr>
        <w:t xml:space="preserve"> </w:t>
      </w:r>
      <w:r>
        <w:t xml:space="preserve">monopolizan la punición de todas las conductas en tribunales de policía, corporaciones correccionales y tribunales de los crimines para la esfera penal. La administración solo se </w:t>
      </w:r>
      <w:r>
        <w:rPr>
          <w:spacing w:val="-2"/>
        </w:rPr>
        <w:t xml:space="preserve">limita </w:t>
      </w:r>
      <w:r>
        <w:t>a la instrucción de los expedientes. En Alemania, también esta judicializada, pues allí se rechaza</w:t>
      </w:r>
      <w:r>
        <w:rPr>
          <w:spacing w:val="18"/>
        </w:rPr>
        <w:t xml:space="preserve"> </w:t>
      </w:r>
      <w:r>
        <w:t>la</w:t>
      </w:r>
      <w:r>
        <w:rPr>
          <w:spacing w:val="19"/>
        </w:rPr>
        <w:t xml:space="preserve"> </w:t>
      </w:r>
      <w:r>
        <w:t>diferenciación</w:t>
      </w:r>
      <w:r>
        <w:rPr>
          <w:spacing w:val="19"/>
        </w:rPr>
        <w:t xml:space="preserve"> </w:t>
      </w:r>
      <w:r>
        <w:t>entre</w:t>
      </w:r>
      <w:r>
        <w:rPr>
          <w:spacing w:val="19"/>
        </w:rPr>
        <w:t xml:space="preserve"> </w:t>
      </w:r>
      <w:r>
        <w:t>infracción</w:t>
      </w:r>
      <w:r>
        <w:rPr>
          <w:spacing w:val="14"/>
        </w:rPr>
        <w:t xml:space="preserve"> </w:t>
      </w:r>
      <w:r>
        <w:t>penal</w:t>
      </w:r>
      <w:r>
        <w:rPr>
          <w:spacing w:val="16"/>
        </w:rPr>
        <w:t xml:space="preserve"> </w:t>
      </w:r>
      <w:r>
        <w:t>y</w:t>
      </w:r>
      <w:r>
        <w:rPr>
          <w:spacing w:val="17"/>
        </w:rPr>
        <w:t xml:space="preserve"> </w:t>
      </w:r>
      <w:r>
        <w:t>administrativa.</w:t>
      </w:r>
      <w:r>
        <w:rPr>
          <w:spacing w:val="17"/>
        </w:rPr>
        <w:t xml:space="preserve"> </w:t>
      </w:r>
      <w:r>
        <w:t>Por</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9"/>
        <w:rPr>
          <w:sz w:val="25"/>
        </w:rPr>
      </w:pPr>
    </w:p>
    <w:p w:rsidR="00635AF7" w:rsidRDefault="00EA6004">
      <w:pPr>
        <w:spacing w:before="56"/>
        <w:ind w:right="1697"/>
        <w:jc w:val="right"/>
        <w:rPr>
          <w:rFonts w:ascii="Calibri"/>
        </w:rPr>
      </w:pPr>
      <w:r>
        <w:rPr>
          <w:rFonts w:ascii="Calibri"/>
        </w:rPr>
        <w:t>21</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1"/>
        <w:rPr>
          <w:rFonts w:ascii="Calibri"/>
          <w:sz w:val="19"/>
        </w:rPr>
      </w:pPr>
    </w:p>
    <w:p w:rsidR="00635AF7" w:rsidRDefault="00EA6004">
      <w:pPr>
        <w:spacing w:line="278" w:lineRule="auto"/>
        <w:ind w:left="2987" w:right="2423"/>
        <w:jc w:val="both"/>
      </w:pPr>
      <w:r>
        <w:t>su parte en Italia se atribuye a los tribunales el conocimiento de las infracciones</w:t>
      </w:r>
      <w:r>
        <w:rPr>
          <w:spacing w:val="-18"/>
        </w:rPr>
        <w:t xml:space="preserve"> </w:t>
      </w:r>
      <w:r>
        <w:t>a</w:t>
      </w:r>
      <w:r>
        <w:rPr>
          <w:spacing w:val="-10"/>
        </w:rPr>
        <w:t xml:space="preserve"> </w:t>
      </w:r>
      <w:r>
        <w:t>la</w:t>
      </w:r>
      <w:r>
        <w:rPr>
          <w:spacing w:val="-11"/>
        </w:rPr>
        <w:t xml:space="preserve"> </w:t>
      </w:r>
      <w:r>
        <w:t>legislación</w:t>
      </w:r>
      <w:r>
        <w:rPr>
          <w:spacing w:val="-15"/>
        </w:rPr>
        <w:t xml:space="preserve"> </w:t>
      </w:r>
      <w:r>
        <w:t>administrativa.</w:t>
      </w:r>
      <w:r>
        <w:rPr>
          <w:spacing w:val="-5"/>
        </w:rPr>
        <w:t xml:space="preserve"> </w:t>
      </w:r>
      <w:r>
        <w:t>(Ossa</w:t>
      </w:r>
      <w:r>
        <w:rPr>
          <w:spacing w:val="-15"/>
        </w:rPr>
        <w:t xml:space="preserve"> </w:t>
      </w:r>
      <w:proofErr w:type="spellStart"/>
      <w:r>
        <w:t>Arbelaez</w:t>
      </w:r>
      <w:proofErr w:type="spellEnd"/>
      <w:r>
        <w:t>,</w:t>
      </w:r>
      <w:r>
        <w:rPr>
          <w:spacing w:val="-16"/>
        </w:rPr>
        <w:t xml:space="preserve"> </w:t>
      </w:r>
      <w:r>
        <w:t>2009,</w:t>
      </w:r>
      <w:r>
        <w:rPr>
          <w:spacing w:val="-12"/>
        </w:rPr>
        <w:t xml:space="preserve"> </w:t>
      </w:r>
      <w:r>
        <w:t>pág. 119)</w:t>
      </w:r>
    </w:p>
    <w:p w:rsidR="00635AF7" w:rsidRDefault="00EA6004">
      <w:pPr>
        <w:pStyle w:val="Textoindependiente"/>
        <w:spacing w:before="158" w:line="360" w:lineRule="auto"/>
        <w:ind w:left="2266" w:right="1709" w:firstLine="283"/>
        <w:jc w:val="both"/>
      </w:pPr>
      <w:r>
        <w:t>La</w:t>
      </w:r>
      <w:r>
        <w:rPr>
          <w:spacing w:val="-14"/>
        </w:rPr>
        <w:t xml:space="preserve"> </w:t>
      </w:r>
      <w:r>
        <w:t>potestad</w:t>
      </w:r>
      <w:r>
        <w:rPr>
          <w:spacing w:val="-13"/>
        </w:rPr>
        <w:t xml:space="preserve"> </w:t>
      </w:r>
      <w:r>
        <w:t>sancionadora</w:t>
      </w:r>
      <w:r>
        <w:rPr>
          <w:spacing w:val="-17"/>
        </w:rPr>
        <w:t xml:space="preserve"> </w:t>
      </w:r>
      <w:r>
        <w:t>de</w:t>
      </w:r>
      <w:r>
        <w:rPr>
          <w:spacing w:val="-17"/>
        </w:rPr>
        <w:t xml:space="preserve"> </w:t>
      </w:r>
      <w:r>
        <w:t>la</w:t>
      </w:r>
      <w:r>
        <w:rPr>
          <w:spacing w:val="-13"/>
        </w:rPr>
        <w:t xml:space="preserve"> </w:t>
      </w:r>
      <w:r>
        <w:t>administración</w:t>
      </w:r>
      <w:r>
        <w:rPr>
          <w:spacing w:val="-17"/>
        </w:rPr>
        <w:t xml:space="preserve"> </w:t>
      </w:r>
      <w:r>
        <w:t>hoy</w:t>
      </w:r>
      <w:r>
        <w:rPr>
          <w:spacing w:val="-15"/>
        </w:rPr>
        <w:t xml:space="preserve"> </w:t>
      </w:r>
      <w:r>
        <w:t>en</w:t>
      </w:r>
      <w:r>
        <w:rPr>
          <w:spacing w:val="-13"/>
        </w:rPr>
        <w:t xml:space="preserve"> </w:t>
      </w:r>
      <w:r>
        <w:t>día</w:t>
      </w:r>
      <w:r>
        <w:rPr>
          <w:spacing w:val="-13"/>
        </w:rPr>
        <w:t xml:space="preserve"> </w:t>
      </w:r>
      <w:r>
        <w:t>está</w:t>
      </w:r>
      <w:r>
        <w:rPr>
          <w:spacing w:val="-14"/>
        </w:rPr>
        <w:t xml:space="preserve"> </w:t>
      </w:r>
      <w:r>
        <w:t>cuestionada, hay unos que aceptan su aplicación y otros</w:t>
      </w:r>
      <w:r>
        <w:rPr>
          <w:spacing w:val="-10"/>
        </w:rPr>
        <w:t xml:space="preserve"> </w:t>
      </w:r>
      <w:r>
        <w:t>no.</w:t>
      </w:r>
    </w:p>
    <w:p w:rsidR="00635AF7" w:rsidRDefault="00EA6004">
      <w:pPr>
        <w:pStyle w:val="Textoindependiente"/>
        <w:spacing w:before="156" w:line="360" w:lineRule="auto"/>
        <w:ind w:left="2266" w:right="1703" w:firstLine="283"/>
        <w:jc w:val="both"/>
      </w:pPr>
      <w:r>
        <w:t>La</w:t>
      </w:r>
      <w:r>
        <w:rPr>
          <w:spacing w:val="-7"/>
        </w:rPr>
        <w:t xml:space="preserve"> </w:t>
      </w:r>
      <w:r>
        <w:t>potestad</w:t>
      </w:r>
      <w:r>
        <w:rPr>
          <w:spacing w:val="-7"/>
        </w:rPr>
        <w:t xml:space="preserve"> </w:t>
      </w:r>
      <w:r>
        <w:t>sancionadora</w:t>
      </w:r>
      <w:r>
        <w:rPr>
          <w:spacing w:val="-12"/>
        </w:rPr>
        <w:t xml:space="preserve"> </w:t>
      </w:r>
      <w:r>
        <w:t>del</w:t>
      </w:r>
      <w:r>
        <w:rPr>
          <w:spacing w:val="-4"/>
        </w:rPr>
        <w:t xml:space="preserve"> </w:t>
      </w:r>
      <w:r>
        <w:t>Estado</w:t>
      </w:r>
      <w:r>
        <w:rPr>
          <w:spacing w:val="-12"/>
        </w:rPr>
        <w:t xml:space="preserve"> </w:t>
      </w:r>
      <w:r>
        <w:t>está</w:t>
      </w:r>
      <w:r>
        <w:rPr>
          <w:spacing w:val="-11"/>
        </w:rPr>
        <w:t xml:space="preserve"> </w:t>
      </w:r>
      <w:r>
        <w:t>dividida</w:t>
      </w:r>
      <w:r>
        <w:rPr>
          <w:spacing w:val="-12"/>
        </w:rPr>
        <w:t xml:space="preserve"> </w:t>
      </w:r>
      <w:r>
        <w:t>en</w:t>
      </w:r>
      <w:r>
        <w:rPr>
          <w:spacing w:val="-11"/>
        </w:rPr>
        <w:t xml:space="preserve"> </w:t>
      </w:r>
      <w:r>
        <w:t>la</w:t>
      </w:r>
      <w:r>
        <w:rPr>
          <w:spacing w:val="-7"/>
        </w:rPr>
        <w:t xml:space="preserve"> </w:t>
      </w:r>
      <w:r>
        <w:t>área</w:t>
      </w:r>
      <w:r>
        <w:rPr>
          <w:spacing w:val="-7"/>
        </w:rPr>
        <w:t xml:space="preserve"> </w:t>
      </w:r>
      <w:r>
        <w:t>administrativa y penal de forma independiente, con procedimientos propios, infracciones, etc., doctrinarios están a favor de esta división por optimización de la justicia, pero otro sector apoya que el derecho administrativo sancionador debe dejar la dependencia del derecho penal porque son dos ramas con fines</w:t>
      </w:r>
      <w:r>
        <w:rPr>
          <w:spacing w:val="-32"/>
        </w:rPr>
        <w:t xml:space="preserve"> </w:t>
      </w:r>
      <w:r>
        <w:t>diferentes.</w:t>
      </w:r>
    </w:p>
    <w:p w:rsidR="00635AF7" w:rsidRDefault="00EA6004">
      <w:pPr>
        <w:pStyle w:val="Textoindependiente"/>
        <w:spacing w:before="163" w:line="360" w:lineRule="auto"/>
        <w:ind w:left="2266" w:right="1706" w:firstLine="283"/>
        <w:jc w:val="both"/>
      </w:pPr>
      <w:r>
        <w:t>La</w:t>
      </w:r>
      <w:r>
        <w:rPr>
          <w:spacing w:val="-13"/>
        </w:rPr>
        <w:t xml:space="preserve"> </w:t>
      </w:r>
      <w:r>
        <w:t>intervención</w:t>
      </w:r>
      <w:r>
        <w:rPr>
          <w:spacing w:val="-12"/>
        </w:rPr>
        <w:t xml:space="preserve"> </w:t>
      </w:r>
      <w:r>
        <w:t>del</w:t>
      </w:r>
      <w:r>
        <w:rPr>
          <w:spacing w:val="-13"/>
        </w:rPr>
        <w:t xml:space="preserve"> </w:t>
      </w:r>
      <w:r>
        <w:t>Estado</w:t>
      </w:r>
      <w:r>
        <w:rPr>
          <w:spacing w:val="-13"/>
        </w:rPr>
        <w:t xml:space="preserve"> </w:t>
      </w:r>
      <w:r>
        <w:t>es</w:t>
      </w:r>
      <w:r>
        <w:rPr>
          <w:spacing w:val="-17"/>
        </w:rPr>
        <w:t xml:space="preserve"> </w:t>
      </w:r>
      <w:r>
        <w:t>aclamada</w:t>
      </w:r>
      <w:r>
        <w:rPr>
          <w:spacing w:val="-12"/>
        </w:rPr>
        <w:t xml:space="preserve"> </w:t>
      </w:r>
      <w:r>
        <w:t>para</w:t>
      </w:r>
      <w:r>
        <w:rPr>
          <w:spacing w:val="-17"/>
        </w:rPr>
        <w:t xml:space="preserve"> </w:t>
      </w:r>
      <w:r>
        <w:t>evitar</w:t>
      </w:r>
      <w:r>
        <w:rPr>
          <w:spacing w:val="-11"/>
        </w:rPr>
        <w:t xml:space="preserve"> </w:t>
      </w:r>
      <w:r>
        <w:t>el</w:t>
      </w:r>
      <w:r>
        <w:rPr>
          <w:spacing w:val="-9"/>
        </w:rPr>
        <w:t xml:space="preserve"> </w:t>
      </w:r>
      <w:r>
        <w:t>desorden,</w:t>
      </w:r>
      <w:r>
        <w:rPr>
          <w:spacing w:val="-12"/>
        </w:rPr>
        <w:t xml:space="preserve"> </w:t>
      </w:r>
      <w:r>
        <w:t>prevención del peligro, mantener la paz y la armonía entre los ciudadanos, para una convivencia racional, próspera, ágil, siempre con respeto hacia los</w:t>
      </w:r>
      <w:r>
        <w:rPr>
          <w:spacing w:val="-19"/>
        </w:rPr>
        <w:t xml:space="preserve"> </w:t>
      </w:r>
      <w:r>
        <w:t>demás.</w:t>
      </w:r>
    </w:p>
    <w:p w:rsidR="00635AF7" w:rsidRDefault="00EA6004">
      <w:pPr>
        <w:spacing w:before="160" w:line="276" w:lineRule="auto"/>
        <w:ind w:left="2987" w:right="2418" w:firstLine="283"/>
        <w:jc w:val="both"/>
      </w:pPr>
      <w:r>
        <w:t xml:space="preserve">Dentro del contexto el incremento intervencionista del Estado </w:t>
      </w:r>
      <w:r>
        <w:rPr>
          <w:spacing w:val="-3"/>
        </w:rPr>
        <w:t xml:space="preserve">se </w:t>
      </w:r>
      <w:r>
        <w:t xml:space="preserve">percibe, como lo advierten los publicistas, desde el momento mismo en que el individuo sale de </w:t>
      </w:r>
      <w:r>
        <w:rPr>
          <w:spacing w:val="-3"/>
        </w:rPr>
        <w:t xml:space="preserve">su </w:t>
      </w:r>
      <w:r>
        <w:t xml:space="preserve">casa y aun </w:t>
      </w:r>
      <w:r>
        <w:rPr>
          <w:spacing w:val="-3"/>
        </w:rPr>
        <w:t xml:space="preserve">se </w:t>
      </w:r>
      <w:r>
        <w:t xml:space="preserve">siente dentro del hogar. Es la intervención del Estado en el transporte, en el medio ambiente, en la producción, y comercialización de alimentos, en las pesas y medidas, en la explotación de la caza y la pesca, en los espectáculos públicos, en materia forestal, en </w:t>
      </w:r>
      <w:r>
        <w:rPr>
          <w:spacing w:val="-3"/>
        </w:rPr>
        <w:t xml:space="preserve">la </w:t>
      </w:r>
      <w:r>
        <w:t>comercialización de bienes de uso, en la seguridad aérea, en las urbanizaciones, en la calidad de los servicios,</w:t>
      </w:r>
      <w:r>
        <w:rPr>
          <w:spacing w:val="-7"/>
        </w:rPr>
        <w:t xml:space="preserve"> </w:t>
      </w:r>
      <w:r>
        <w:t>en</w:t>
      </w:r>
      <w:r>
        <w:rPr>
          <w:spacing w:val="-5"/>
        </w:rPr>
        <w:t xml:space="preserve"> </w:t>
      </w:r>
      <w:r>
        <w:t>la</w:t>
      </w:r>
      <w:r>
        <w:rPr>
          <w:spacing w:val="-6"/>
        </w:rPr>
        <w:t xml:space="preserve"> </w:t>
      </w:r>
      <w:r>
        <w:t>seguridad</w:t>
      </w:r>
      <w:r>
        <w:rPr>
          <w:spacing w:val="-5"/>
        </w:rPr>
        <w:t xml:space="preserve"> </w:t>
      </w:r>
      <w:r>
        <w:t>privada,</w:t>
      </w:r>
      <w:r>
        <w:rPr>
          <w:spacing w:val="-6"/>
        </w:rPr>
        <w:t xml:space="preserve"> </w:t>
      </w:r>
      <w:r>
        <w:t>en</w:t>
      </w:r>
      <w:r>
        <w:rPr>
          <w:spacing w:val="-6"/>
        </w:rPr>
        <w:t xml:space="preserve"> </w:t>
      </w:r>
      <w:r>
        <w:t>las</w:t>
      </w:r>
      <w:r>
        <w:rPr>
          <w:spacing w:val="-7"/>
        </w:rPr>
        <w:t xml:space="preserve"> </w:t>
      </w:r>
      <w:r>
        <w:t>actividades</w:t>
      </w:r>
      <w:r>
        <w:rPr>
          <w:spacing w:val="-7"/>
        </w:rPr>
        <w:t xml:space="preserve"> </w:t>
      </w:r>
      <w:r>
        <w:t>bancarias,</w:t>
      </w:r>
      <w:r>
        <w:rPr>
          <w:spacing w:val="-7"/>
        </w:rPr>
        <w:t xml:space="preserve"> </w:t>
      </w:r>
      <w:r>
        <w:t>en</w:t>
      </w:r>
      <w:r>
        <w:rPr>
          <w:spacing w:val="-5"/>
        </w:rPr>
        <w:t xml:space="preserve"> </w:t>
      </w:r>
      <w:r>
        <w:t xml:space="preserve">las mercantiles, en las entidades que prestan servicios de salud </w:t>
      </w:r>
      <w:proofErr w:type="spellStart"/>
      <w:r>
        <w:t>prepagada</w:t>
      </w:r>
      <w:proofErr w:type="spellEnd"/>
      <w:r>
        <w:t xml:space="preserve">, en la educación, etc. (Ossa </w:t>
      </w:r>
      <w:proofErr w:type="spellStart"/>
      <w:r>
        <w:t>Arbelaez</w:t>
      </w:r>
      <w:proofErr w:type="spellEnd"/>
      <w:r>
        <w:t>, 2009, pág.</w:t>
      </w:r>
      <w:r>
        <w:rPr>
          <w:spacing w:val="-16"/>
        </w:rPr>
        <w:t xml:space="preserve"> </w:t>
      </w:r>
      <w:r>
        <w:t>125)</w:t>
      </w:r>
    </w:p>
    <w:p w:rsidR="00635AF7" w:rsidRDefault="00EA6004">
      <w:pPr>
        <w:pStyle w:val="Textoindependiente"/>
        <w:spacing w:before="161" w:line="360" w:lineRule="auto"/>
        <w:ind w:left="2266" w:right="1706" w:firstLine="283"/>
        <w:jc w:val="both"/>
      </w:pPr>
      <w:r>
        <w:t>La ciudadanía necesita urgentemente el control e intervención del Estado de policía administrativa; utilizando los instrumentos jurídicos necesarios</w:t>
      </w:r>
      <w:r>
        <w:rPr>
          <w:spacing w:val="-32"/>
        </w:rPr>
        <w:t xml:space="preserve"> </w:t>
      </w:r>
      <w:r>
        <w:t xml:space="preserve">para cada caso, </w:t>
      </w:r>
      <w:r>
        <w:rPr>
          <w:spacing w:val="-4"/>
        </w:rPr>
        <w:t xml:space="preserve">como </w:t>
      </w:r>
      <w:r>
        <w:t>se acaba de ver hay muchos.</w:t>
      </w:r>
    </w:p>
    <w:p w:rsidR="00635AF7" w:rsidRDefault="00EA6004">
      <w:pPr>
        <w:spacing w:before="159" w:line="276" w:lineRule="auto"/>
        <w:ind w:left="2987" w:right="2423" w:firstLine="283"/>
        <w:jc w:val="both"/>
      </w:pPr>
      <w:r>
        <w:t>(…)</w:t>
      </w:r>
      <w:r>
        <w:rPr>
          <w:spacing w:val="-10"/>
        </w:rPr>
        <w:t xml:space="preserve"> </w:t>
      </w:r>
      <w:r>
        <w:t>un</w:t>
      </w:r>
      <w:r>
        <w:rPr>
          <w:spacing w:val="-6"/>
        </w:rPr>
        <w:t xml:space="preserve"> </w:t>
      </w:r>
      <w:r>
        <w:t>verdadero</w:t>
      </w:r>
      <w:r>
        <w:rPr>
          <w:spacing w:val="-6"/>
        </w:rPr>
        <w:t xml:space="preserve"> </w:t>
      </w:r>
      <w:r>
        <w:t>derecho</w:t>
      </w:r>
      <w:r>
        <w:rPr>
          <w:spacing w:val="-10"/>
        </w:rPr>
        <w:t xml:space="preserve"> </w:t>
      </w:r>
      <w:r>
        <w:t>administrativo</w:t>
      </w:r>
      <w:r>
        <w:rPr>
          <w:spacing w:val="-4"/>
        </w:rPr>
        <w:t xml:space="preserve"> </w:t>
      </w:r>
      <w:r>
        <w:t>sancionador</w:t>
      </w:r>
      <w:r>
        <w:rPr>
          <w:spacing w:val="-10"/>
        </w:rPr>
        <w:t xml:space="preserve"> </w:t>
      </w:r>
      <w:r>
        <w:t>en</w:t>
      </w:r>
      <w:r>
        <w:rPr>
          <w:spacing w:val="-10"/>
        </w:rPr>
        <w:t xml:space="preserve"> </w:t>
      </w:r>
      <w:r>
        <w:t>la</w:t>
      </w:r>
      <w:r>
        <w:rPr>
          <w:spacing w:val="-6"/>
        </w:rPr>
        <w:t xml:space="preserve"> </w:t>
      </w:r>
      <w:r>
        <w:t xml:space="preserve">medida en que la potestad punitiva del Estado se impulse dentro de un ordenamiento propio que clarifique las normas procesales, tipifique </w:t>
      </w:r>
      <w:r>
        <w:rPr>
          <w:spacing w:val="-3"/>
        </w:rPr>
        <w:t xml:space="preserve">la </w:t>
      </w:r>
      <w:r>
        <w:t xml:space="preserve">falta, precise dosificación punitiva, reserve legalmente </w:t>
      </w:r>
      <w:r>
        <w:rPr>
          <w:spacing w:val="-3"/>
        </w:rPr>
        <w:t xml:space="preserve">la </w:t>
      </w:r>
      <w:r>
        <w:t xml:space="preserve">transgresión y de todas formas consagre un mínimo de garantías ya que en fin la pena que ha de imponerse por la infracción administrativa </w:t>
      </w:r>
      <w:proofErr w:type="gramStart"/>
      <w:r>
        <w:t>no</w:t>
      </w:r>
      <w:proofErr w:type="gramEnd"/>
      <w:r>
        <w:t xml:space="preserve"> es</w:t>
      </w:r>
      <w:r>
        <w:rPr>
          <w:spacing w:val="4"/>
        </w:rPr>
        <w:t xml:space="preserve"> </w:t>
      </w:r>
      <w:r>
        <w:t>más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EA6004">
      <w:pPr>
        <w:spacing w:before="188"/>
        <w:ind w:right="1697"/>
        <w:jc w:val="right"/>
        <w:rPr>
          <w:rFonts w:ascii="Calibri"/>
        </w:rPr>
      </w:pPr>
      <w:r>
        <w:rPr>
          <w:rFonts w:ascii="Calibri"/>
        </w:rPr>
        <w:t>22</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1"/>
        <w:rPr>
          <w:rFonts w:ascii="Calibri"/>
          <w:sz w:val="19"/>
        </w:rPr>
      </w:pPr>
    </w:p>
    <w:p w:rsidR="00635AF7" w:rsidRDefault="00EA6004">
      <w:pPr>
        <w:spacing w:line="278" w:lineRule="auto"/>
        <w:ind w:left="2987" w:right="2428"/>
        <w:jc w:val="both"/>
      </w:pPr>
      <w:r>
        <w:t>que</w:t>
      </w:r>
      <w:r>
        <w:rPr>
          <w:spacing w:val="-6"/>
        </w:rPr>
        <w:t xml:space="preserve"> </w:t>
      </w:r>
      <w:r>
        <w:t>la</w:t>
      </w:r>
      <w:r>
        <w:rPr>
          <w:spacing w:val="-6"/>
        </w:rPr>
        <w:t xml:space="preserve"> </w:t>
      </w:r>
      <w:r>
        <w:t>consecuencia</w:t>
      </w:r>
      <w:r>
        <w:rPr>
          <w:spacing w:val="-5"/>
        </w:rPr>
        <w:t xml:space="preserve"> </w:t>
      </w:r>
      <w:r>
        <w:t>de</w:t>
      </w:r>
      <w:r>
        <w:rPr>
          <w:spacing w:val="-6"/>
        </w:rPr>
        <w:t xml:space="preserve"> </w:t>
      </w:r>
      <w:r>
        <w:t>un</w:t>
      </w:r>
      <w:r>
        <w:rPr>
          <w:spacing w:val="-6"/>
        </w:rPr>
        <w:t xml:space="preserve"> </w:t>
      </w:r>
      <w:r>
        <w:t>ilícito</w:t>
      </w:r>
      <w:r>
        <w:rPr>
          <w:spacing w:val="-5"/>
        </w:rPr>
        <w:t xml:space="preserve"> </w:t>
      </w:r>
      <w:r>
        <w:t>que</w:t>
      </w:r>
      <w:r>
        <w:rPr>
          <w:spacing w:val="-6"/>
        </w:rPr>
        <w:t xml:space="preserve"> </w:t>
      </w:r>
      <w:r>
        <w:t>requiere</w:t>
      </w:r>
      <w:r>
        <w:rPr>
          <w:spacing w:val="-10"/>
        </w:rPr>
        <w:t xml:space="preserve"> </w:t>
      </w:r>
      <w:r>
        <w:t>un</w:t>
      </w:r>
      <w:r>
        <w:rPr>
          <w:spacing w:val="-11"/>
        </w:rPr>
        <w:t xml:space="preserve"> </w:t>
      </w:r>
      <w:r>
        <w:t>tratamiento</w:t>
      </w:r>
      <w:r>
        <w:rPr>
          <w:spacing w:val="-10"/>
        </w:rPr>
        <w:t xml:space="preserve"> </w:t>
      </w:r>
      <w:r>
        <w:t>similar</w:t>
      </w:r>
      <w:r>
        <w:rPr>
          <w:spacing w:val="-9"/>
        </w:rPr>
        <w:t xml:space="preserve"> </w:t>
      </w:r>
      <w:r>
        <w:t xml:space="preserve">al ilícito penal. (Ossa </w:t>
      </w:r>
      <w:proofErr w:type="spellStart"/>
      <w:r>
        <w:t>Arbelaez</w:t>
      </w:r>
      <w:proofErr w:type="spellEnd"/>
      <w:r>
        <w:t>, 2009, pág.</w:t>
      </w:r>
      <w:r>
        <w:rPr>
          <w:spacing w:val="-9"/>
        </w:rPr>
        <w:t xml:space="preserve"> </w:t>
      </w:r>
      <w:r>
        <w:t>126)</w:t>
      </w:r>
    </w:p>
    <w:p w:rsidR="00635AF7" w:rsidRDefault="00EA6004">
      <w:pPr>
        <w:pStyle w:val="Textoindependiente"/>
        <w:spacing w:before="158" w:line="360" w:lineRule="auto"/>
        <w:ind w:left="2266" w:right="1697" w:firstLine="283"/>
        <w:jc w:val="both"/>
      </w:pPr>
      <w:r>
        <w:t>Bajo esta consideración, en las distintas materias jurídicas (Derecho tributario, Derecho de trabajo, Derecho civil, Derecho mercantil, Derecho penal,</w:t>
      </w:r>
      <w:r>
        <w:rPr>
          <w:spacing w:val="-18"/>
        </w:rPr>
        <w:t xml:space="preserve"> </w:t>
      </w:r>
      <w:r>
        <w:t>Derecho</w:t>
      </w:r>
      <w:r>
        <w:rPr>
          <w:spacing w:val="-17"/>
        </w:rPr>
        <w:t xml:space="preserve"> </w:t>
      </w:r>
      <w:r>
        <w:t>administrativo</w:t>
      </w:r>
      <w:r>
        <w:rPr>
          <w:spacing w:val="-17"/>
        </w:rPr>
        <w:t xml:space="preserve"> </w:t>
      </w:r>
      <w:r>
        <w:t>y</w:t>
      </w:r>
      <w:r>
        <w:rPr>
          <w:spacing w:val="-17"/>
        </w:rPr>
        <w:t xml:space="preserve"> </w:t>
      </w:r>
      <w:r>
        <w:t>entre</w:t>
      </w:r>
      <w:r>
        <w:rPr>
          <w:spacing w:val="-17"/>
        </w:rPr>
        <w:t xml:space="preserve"> </w:t>
      </w:r>
      <w:r>
        <w:t>otros)</w:t>
      </w:r>
      <w:r>
        <w:rPr>
          <w:spacing w:val="-16"/>
        </w:rPr>
        <w:t xml:space="preserve"> </w:t>
      </w:r>
      <w:r>
        <w:t>están</w:t>
      </w:r>
      <w:r>
        <w:rPr>
          <w:spacing w:val="-18"/>
        </w:rPr>
        <w:t xml:space="preserve"> </w:t>
      </w:r>
      <w:r>
        <w:t>bajo</w:t>
      </w:r>
      <w:r>
        <w:rPr>
          <w:spacing w:val="-17"/>
        </w:rPr>
        <w:t xml:space="preserve"> </w:t>
      </w:r>
      <w:r>
        <w:t>el</w:t>
      </w:r>
      <w:r>
        <w:rPr>
          <w:spacing w:val="-13"/>
        </w:rPr>
        <w:t xml:space="preserve"> </w:t>
      </w:r>
      <w:r>
        <w:t>manto</w:t>
      </w:r>
      <w:r>
        <w:rPr>
          <w:spacing w:val="-16"/>
        </w:rPr>
        <w:t xml:space="preserve"> </w:t>
      </w:r>
      <w:r>
        <w:t>constitucional. En el mundo del Derecho Administrativo es amplio en normativa que tiene cada sector administrativo (estos con organismos independientes y cuerpos normativos propios) y todo esto se sujeta al Código Orgánico Administrativo o la “Constitución del Derecho Administrativo”), por ende la potestad sancionadora, como en el Derecho en general, necesita un ordenamiento unificador que rija solamente la potestad sancionadora de la administración; un “Código Orgánico Administrativo Sancionador” y que dentro de este se plantee todos los principios, normas procesales, la forma de tipificación de</w:t>
      </w:r>
      <w:r>
        <w:rPr>
          <w:spacing w:val="-35"/>
        </w:rPr>
        <w:t xml:space="preserve"> </w:t>
      </w:r>
      <w:r>
        <w:t xml:space="preserve">las infracciones administrativas que sirvan </w:t>
      </w:r>
      <w:r>
        <w:rPr>
          <w:spacing w:val="-4"/>
        </w:rPr>
        <w:t>como</w:t>
      </w:r>
      <w:r>
        <w:rPr>
          <w:spacing w:val="58"/>
        </w:rPr>
        <w:t xml:space="preserve"> </w:t>
      </w:r>
      <w:r>
        <w:t>base para cada sector administrativo, regulación en cuanto al concurso real e ideal de infracciones, prescripción caducidad, garantías y derechos, debido proceso, etc. Este ordenamiento</w:t>
      </w:r>
      <w:r>
        <w:rPr>
          <w:spacing w:val="-10"/>
        </w:rPr>
        <w:t xml:space="preserve"> </w:t>
      </w:r>
      <w:r>
        <w:t>tendrá</w:t>
      </w:r>
      <w:r>
        <w:rPr>
          <w:spacing w:val="-11"/>
        </w:rPr>
        <w:t xml:space="preserve"> </w:t>
      </w:r>
      <w:r>
        <w:t>una</w:t>
      </w:r>
      <w:r>
        <w:rPr>
          <w:spacing w:val="-12"/>
        </w:rPr>
        <w:t xml:space="preserve"> </w:t>
      </w:r>
      <w:r>
        <w:t>similitud</w:t>
      </w:r>
      <w:r>
        <w:rPr>
          <w:spacing w:val="-12"/>
        </w:rPr>
        <w:t xml:space="preserve"> </w:t>
      </w:r>
      <w:r>
        <w:t>al</w:t>
      </w:r>
      <w:r>
        <w:rPr>
          <w:spacing w:val="-8"/>
        </w:rPr>
        <w:t xml:space="preserve"> </w:t>
      </w:r>
      <w:r>
        <w:t>Código</w:t>
      </w:r>
      <w:r>
        <w:rPr>
          <w:spacing w:val="-12"/>
        </w:rPr>
        <w:t xml:space="preserve"> </w:t>
      </w:r>
      <w:r>
        <w:t>Orgánico</w:t>
      </w:r>
      <w:r>
        <w:rPr>
          <w:spacing w:val="-12"/>
        </w:rPr>
        <w:t xml:space="preserve"> </w:t>
      </w:r>
      <w:r>
        <w:t>Integral</w:t>
      </w:r>
      <w:r>
        <w:rPr>
          <w:spacing w:val="-8"/>
        </w:rPr>
        <w:t xml:space="preserve"> </w:t>
      </w:r>
      <w:r>
        <w:t>Penal,</w:t>
      </w:r>
      <w:r>
        <w:rPr>
          <w:spacing w:val="-12"/>
        </w:rPr>
        <w:t xml:space="preserve"> </w:t>
      </w:r>
      <w:r>
        <w:t>pero</w:t>
      </w:r>
      <w:r>
        <w:rPr>
          <w:spacing w:val="-12"/>
        </w:rPr>
        <w:t xml:space="preserve"> </w:t>
      </w:r>
      <w:r>
        <w:t xml:space="preserve">con ciertas diferencias, porque el Derecho penal y administrativo tienen fines diferentes, pero no dejan de ser iguales con respecto al </w:t>
      </w:r>
      <w:proofErr w:type="spellStart"/>
      <w:r>
        <w:t>Ius</w:t>
      </w:r>
      <w:proofErr w:type="spellEnd"/>
      <w:r>
        <w:t xml:space="preserve"> </w:t>
      </w:r>
      <w:proofErr w:type="spellStart"/>
      <w:r>
        <w:t>Puniendi</w:t>
      </w:r>
      <w:proofErr w:type="spellEnd"/>
      <w:r>
        <w:t xml:space="preserve"> del Estado.</w:t>
      </w:r>
    </w:p>
    <w:p w:rsidR="00635AF7" w:rsidRDefault="00EA6004">
      <w:pPr>
        <w:pStyle w:val="Textoindependiente"/>
        <w:spacing w:before="164" w:line="360" w:lineRule="auto"/>
        <w:ind w:left="2266" w:right="1694" w:firstLine="283"/>
        <w:jc w:val="both"/>
      </w:pPr>
      <w:r>
        <w:t xml:space="preserve">Para evitar el intervencionismo </w:t>
      </w:r>
      <w:r>
        <w:rPr>
          <w:spacing w:val="2"/>
        </w:rPr>
        <w:t xml:space="preserve">del </w:t>
      </w:r>
      <w:r>
        <w:t xml:space="preserve">Estado y su poder sancionador, la doctrina plantea: para que no se infrinja una norma hay que conocerla y para conocerla hay que divulgarla, no es </w:t>
      </w:r>
      <w:r>
        <w:rPr>
          <w:spacing w:val="-3"/>
        </w:rPr>
        <w:t xml:space="preserve">óptimo </w:t>
      </w:r>
      <w:r>
        <w:t>solo la publicación del registro oficial, que el ciudadano no lee, entonces, si el Estado quiere sancionar y llenarse</w:t>
      </w:r>
      <w:r>
        <w:rPr>
          <w:spacing w:val="-6"/>
        </w:rPr>
        <w:t xml:space="preserve"> </w:t>
      </w:r>
      <w:r>
        <w:t>de</w:t>
      </w:r>
      <w:r>
        <w:rPr>
          <w:spacing w:val="-5"/>
        </w:rPr>
        <w:t xml:space="preserve"> </w:t>
      </w:r>
      <w:r>
        <w:t>casos,</w:t>
      </w:r>
      <w:r>
        <w:rPr>
          <w:spacing w:val="-6"/>
        </w:rPr>
        <w:t xml:space="preserve"> </w:t>
      </w:r>
      <w:r>
        <w:t>pues</w:t>
      </w:r>
      <w:r>
        <w:rPr>
          <w:spacing w:val="-6"/>
        </w:rPr>
        <w:t xml:space="preserve"> </w:t>
      </w:r>
      <w:r>
        <w:t>basta</w:t>
      </w:r>
      <w:r>
        <w:rPr>
          <w:spacing w:val="-5"/>
        </w:rPr>
        <w:t xml:space="preserve"> </w:t>
      </w:r>
      <w:r>
        <w:t>con</w:t>
      </w:r>
      <w:r>
        <w:rPr>
          <w:spacing w:val="-10"/>
        </w:rPr>
        <w:t xml:space="preserve"> </w:t>
      </w:r>
      <w:r>
        <w:t>la</w:t>
      </w:r>
      <w:r>
        <w:rPr>
          <w:spacing w:val="-6"/>
        </w:rPr>
        <w:t xml:space="preserve"> </w:t>
      </w:r>
      <w:r>
        <w:t>sola</w:t>
      </w:r>
      <w:r>
        <w:rPr>
          <w:spacing w:val="-5"/>
        </w:rPr>
        <w:t xml:space="preserve"> </w:t>
      </w:r>
      <w:r>
        <w:t>publicación,</w:t>
      </w:r>
      <w:r>
        <w:rPr>
          <w:spacing w:val="-6"/>
        </w:rPr>
        <w:t xml:space="preserve"> </w:t>
      </w:r>
      <w:r>
        <w:t>pero</w:t>
      </w:r>
      <w:r>
        <w:rPr>
          <w:spacing w:val="-5"/>
        </w:rPr>
        <w:t xml:space="preserve"> </w:t>
      </w:r>
      <w:r>
        <w:rPr>
          <w:spacing w:val="-3"/>
        </w:rPr>
        <w:t>si</w:t>
      </w:r>
      <w:r>
        <w:rPr>
          <w:spacing w:val="-2"/>
        </w:rPr>
        <w:t xml:space="preserve"> </w:t>
      </w:r>
      <w:r>
        <w:t>el</w:t>
      </w:r>
      <w:r>
        <w:rPr>
          <w:spacing w:val="-3"/>
        </w:rPr>
        <w:t xml:space="preserve"> </w:t>
      </w:r>
      <w:r>
        <w:t>Estado</w:t>
      </w:r>
      <w:r>
        <w:rPr>
          <w:spacing w:val="-5"/>
        </w:rPr>
        <w:t xml:space="preserve"> </w:t>
      </w:r>
      <w:r>
        <w:t>quiere evitar</w:t>
      </w:r>
      <w:r>
        <w:rPr>
          <w:spacing w:val="-16"/>
        </w:rPr>
        <w:t xml:space="preserve"> </w:t>
      </w:r>
      <w:r>
        <w:t>un</w:t>
      </w:r>
      <w:r>
        <w:rPr>
          <w:spacing w:val="-16"/>
        </w:rPr>
        <w:t xml:space="preserve"> </w:t>
      </w:r>
      <w:r>
        <w:t>cumulo</w:t>
      </w:r>
      <w:r>
        <w:rPr>
          <w:spacing w:val="-17"/>
        </w:rPr>
        <w:t xml:space="preserve"> </w:t>
      </w:r>
      <w:r>
        <w:t>de</w:t>
      </w:r>
      <w:r>
        <w:rPr>
          <w:spacing w:val="-16"/>
        </w:rPr>
        <w:t xml:space="preserve"> </w:t>
      </w:r>
      <w:r>
        <w:t>procedimientos</w:t>
      </w:r>
      <w:r>
        <w:rPr>
          <w:spacing w:val="-21"/>
        </w:rPr>
        <w:t xml:space="preserve"> </w:t>
      </w:r>
      <w:r>
        <w:t>innecesarios,</w:t>
      </w:r>
      <w:r>
        <w:rPr>
          <w:spacing w:val="-16"/>
        </w:rPr>
        <w:t xml:space="preserve"> </w:t>
      </w:r>
      <w:r>
        <w:t>la</w:t>
      </w:r>
      <w:r>
        <w:rPr>
          <w:spacing w:val="-17"/>
        </w:rPr>
        <w:t xml:space="preserve"> </w:t>
      </w:r>
      <w:r>
        <w:t>vía</w:t>
      </w:r>
      <w:r>
        <w:rPr>
          <w:spacing w:val="-16"/>
        </w:rPr>
        <w:t xml:space="preserve"> </w:t>
      </w:r>
      <w:r>
        <w:t>adecuada</w:t>
      </w:r>
      <w:r>
        <w:rPr>
          <w:spacing w:val="-17"/>
        </w:rPr>
        <w:t xml:space="preserve"> </w:t>
      </w:r>
      <w:r>
        <w:t>sería</w:t>
      </w:r>
      <w:r>
        <w:rPr>
          <w:spacing w:val="-16"/>
        </w:rPr>
        <w:t xml:space="preserve"> </w:t>
      </w:r>
      <w:r>
        <w:t xml:space="preserve">inducir a las personas que no infrinjan la ley y ya no sería necesario la sanción. La divulgación sería el medio imprescindible para una buena política represiva. (Ossa </w:t>
      </w:r>
      <w:proofErr w:type="spellStart"/>
      <w:r>
        <w:t>Arbelaez</w:t>
      </w:r>
      <w:proofErr w:type="spellEnd"/>
      <w:r>
        <w:t>, 2009, pág.</w:t>
      </w:r>
      <w:r>
        <w:rPr>
          <w:spacing w:val="-5"/>
        </w:rPr>
        <w:t xml:space="preserve"> </w:t>
      </w:r>
      <w:r>
        <w:t>128)</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4"/>
        <w:rPr>
          <w:sz w:val="18"/>
        </w:rPr>
      </w:pPr>
    </w:p>
    <w:p w:rsidR="00635AF7" w:rsidRDefault="00EA6004">
      <w:pPr>
        <w:spacing w:before="56"/>
        <w:ind w:right="1697"/>
        <w:jc w:val="right"/>
        <w:rPr>
          <w:rFonts w:ascii="Calibri"/>
        </w:rPr>
      </w:pPr>
      <w:r>
        <w:rPr>
          <w:rFonts w:ascii="Calibri"/>
        </w:rPr>
        <w:t>23</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1"/>
        <w:rPr>
          <w:rFonts w:ascii="Calibri"/>
          <w:sz w:val="19"/>
        </w:rPr>
      </w:pPr>
    </w:p>
    <w:p w:rsidR="00635AF7" w:rsidRDefault="00EA6004">
      <w:pPr>
        <w:spacing w:line="276" w:lineRule="auto"/>
        <w:ind w:left="2987" w:right="2420" w:firstLine="283"/>
        <w:jc w:val="both"/>
      </w:pPr>
      <w:r>
        <w:t>Adicionalmente, para alcanzar esa validez seria destacable una labor</w:t>
      </w:r>
      <w:r>
        <w:rPr>
          <w:spacing w:val="-17"/>
        </w:rPr>
        <w:t xml:space="preserve"> </w:t>
      </w:r>
      <w:r>
        <w:t>educativa</w:t>
      </w:r>
      <w:r>
        <w:rPr>
          <w:spacing w:val="-15"/>
        </w:rPr>
        <w:t xml:space="preserve"> </w:t>
      </w:r>
      <w:r>
        <w:t>que</w:t>
      </w:r>
      <w:r>
        <w:rPr>
          <w:spacing w:val="-14"/>
        </w:rPr>
        <w:t xml:space="preserve"> </w:t>
      </w:r>
      <w:r>
        <w:t>concientizará</w:t>
      </w:r>
      <w:r>
        <w:rPr>
          <w:spacing w:val="-14"/>
        </w:rPr>
        <w:t xml:space="preserve"> </w:t>
      </w:r>
      <w:r>
        <w:t>a</w:t>
      </w:r>
      <w:r>
        <w:rPr>
          <w:spacing w:val="-9"/>
        </w:rPr>
        <w:t xml:space="preserve"> </w:t>
      </w:r>
      <w:r>
        <w:rPr>
          <w:spacing w:val="-3"/>
        </w:rPr>
        <w:t>la</w:t>
      </w:r>
      <w:r>
        <w:rPr>
          <w:spacing w:val="-10"/>
        </w:rPr>
        <w:t xml:space="preserve"> </w:t>
      </w:r>
      <w:r>
        <w:t>comunidad</w:t>
      </w:r>
      <w:r>
        <w:rPr>
          <w:spacing w:val="-14"/>
        </w:rPr>
        <w:t xml:space="preserve"> </w:t>
      </w:r>
      <w:r>
        <w:t>para</w:t>
      </w:r>
      <w:r>
        <w:rPr>
          <w:spacing w:val="-14"/>
        </w:rPr>
        <w:t xml:space="preserve"> </w:t>
      </w:r>
      <w:r>
        <w:t>que</w:t>
      </w:r>
      <w:r>
        <w:rPr>
          <w:spacing w:val="-14"/>
        </w:rPr>
        <w:t xml:space="preserve"> </w:t>
      </w:r>
      <w:r>
        <w:t>acuda</w:t>
      </w:r>
      <w:r>
        <w:rPr>
          <w:spacing w:val="-14"/>
        </w:rPr>
        <w:t xml:space="preserve"> </w:t>
      </w:r>
      <w:r>
        <w:t>a</w:t>
      </w:r>
      <w:r>
        <w:rPr>
          <w:spacing w:val="-9"/>
        </w:rPr>
        <w:t xml:space="preserve"> </w:t>
      </w:r>
      <w:r>
        <w:t>las autoridades a poner en su conocimiento los desmanes de los particulares</w:t>
      </w:r>
      <w:r>
        <w:rPr>
          <w:spacing w:val="-12"/>
        </w:rPr>
        <w:t xml:space="preserve"> </w:t>
      </w:r>
      <w:r>
        <w:t>y</w:t>
      </w:r>
      <w:r>
        <w:rPr>
          <w:spacing w:val="-15"/>
        </w:rPr>
        <w:t xml:space="preserve"> </w:t>
      </w:r>
      <w:r>
        <w:t>de</w:t>
      </w:r>
      <w:r>
        <w:rPr>
          <w:spacing w:val="-9"/>
        </w:rPr>
        <w:t xml:space="preserve"> </w:t>
      </w:r>
      <w:r>
        <w:t>los</w:t>
      </w:r>
      <w:r>
        <w:rPr>
          <w:spacing w:val="-16"/>
        </w:rPr>
        <w:t xml:space="preserve"> </w:t>
      </w:r>
      <w:r>
        <w:t>funcionarios,</w:t>
      </w:r>
      <w:r>
        <w:rPr>
          <w:spacing w:val="-15"/>
        </w:rPr>
        <w:t xml:space="preserve"> </w:t>
      </w:r>
      <w:r>
        <w:t>y</w:t>
      </w:r>
      <w:r>
        <w:rPr>
          <w:spacing w:val="-11"/>
        </w:rPr>
        <w:t xml:space="preserve"> </w:t>
      </w:r>
      <w:r>
        <w:t>que</w:t>
      </w:r>
      <w:r>
        <w:rPr>
          <w:spacing w:val="-14"/>
        </w:rPr>
        <w:t xml:space="preserve"> </w:t>
      </w:r>
      <w:r>
        <w:t>las</w:t>
      </w:r>
      <w:r>
        <w:rPr>
          <w:spacing w:val="-11"/>
        </w:rPr>
        <w:t xml:space="preserve"> </w:t>
      </w:r>
      <w:r>
        <w:t>mismas</w:t>
      </w:r>
      <w:r>
        <w:rPr>
          <w:spacing w:val="-11"/>
        </w:rPr>
        <w:t xml:space="preserve"> </w:t>
      </w:r>
      <w:r>
        <w:t>autoridades</w:t>
      </w:r>
      <w:r>
        <w:rPr>
          <w:spacing w:val="-16"/>
        </w:rPr>
        <w:t xml:space="preserve"> </w:t>
      </w:r>
      <w:r>
        <w:t xml:space="preserve">fueran inflexibles en la aplicación de las medidas correctivas, sin que </w:t>
      </w:r>
      <w:r>
        <w:rPr>
          <w:spacing w:val="-3"/>
        </w:rPr>
        <w:t xml:space="preserve">se </w:t>
      </w:r>
      <w:r>
        <w:t xml:space="preserve">descuide la adopción de mecanismos concretos que puedan evitar la aplicación sancionatoria de las infracciones (colocar semáforos, instalar recipientes para la recolección de basuras, ofrecer medidas y pesas oficiales para equilibrar las unidades de pesas y medidas, señalar áreas vedadas para la caza, etc.). (Ossa </w:t>
      </w:r>
      <w:proofErr w:type="spellStart"/>
      <w:r>
        <w:t>Arbelaez</w:t>
      </w:r>
      <w:proofErr w:type="spellEnd"/>
      <w:r>
        <w:t>, 2009,</w:t>
      </w:r>
      <w:r>
        <w:rPr>
          <w:spacing w:val="-38"/>
        </w:rPr>
        <w:t xml:space="preserve"> </w:t>
      </w:r>
      <w:r>
        <w:t>pág. 128)</w:t>
      </w:r>
    </w:p>
    <w:p w:rsidR="00635AF7" w:rsidRDefault="00EA6004">
      <w:pPr>
        <w:pStyle w:val="Textoindependiente"/>
        <w:spacing w:before="162" w:line="360" w:lineRule="auto"/>
        <w:ind w:left="2266" w:right="1695" w:firstLine="283"/>
        <w:jc w:val="both"/>
      </w:pPr>
      <w:r>
        <w:t>En</w:t>
      </w:r>
      <w:r>
        <w:rPr>
          <w:spacing w:val="-11"/>
        </w:rPr>
        <w:t xml:space="preserve"> </w:t>
      </w:r>
      <w:r>
        <w:t>resumidas</w:t>
      </w:r>
      <w:r>
        <w:rPr>
          <w:spacing w:val="-12"/>
        </w:rPr>
        <w:t xml:space="preserve"> </w:t>
      </w:r>
      <w:r>
        <w:t>cuentas,</w:t>
      </w:r>
      <w:r>
        <w:rPr>
          <w:spacing w:val="-16"/>
        </w:rPr>
        <w:t xml:space="preserve"> </w:t>
      </w:r>
      <w:r>
        <w:rPr>
          <w:spacing w:val="-3"/>
        </w:rPr>
        <w:t>si</w:t>
      </w:r>
      <w:r>
        <w:rPr>
          <w:spacing w:val="-7"/>
        </w:rPr>
        <w:t xml:space="preserve"> </w:t>
      </w:r>
      <w:r>
        <w:t>el</w:t>
      </w:r>
      <w:r>
        <w:rPr>
          <w:spacing w:val="-11"/>
        </w:rPr>
        <w:t xml:space="preserve"> </w:t>
      </w:r>
      <w:r>
        <w:t>Estado</w:t>
      </w:r>
      <w:r>
        <w:rPr>
          <w:spacing w:val="-16"/>
        </w:rPr>
        <w:t xml:space="preserve"> </w:t>
      </w:r>
      <w:r>
        <w:t>lo</w:t>
      </w:r>
      <w:r>
        <w:rPr>
          <w:spacing w:val="-15"/>
        </w:rPr>
        <w:t xml:space="preserve"> </w:t>
      </w:r>
      <w:r>
        <w:t>que</w:t>
      </w:r>
      <w:r>
        <w:rPr>
          <w:spacing w:val="-14"/>
        </w:rPr>
        <w:t xml:space="preserve"> </w:t>
      </w:r>
      <w:r>
        <w:t>busca</w:t>
      </w:r>
      <w:r>
        <w:rPr>
          <w:spacing w:val="-11"/>
        </w:rPr>
        <w:t xml:space="preserve"> </w:t>
      </w:r>
      <w:r>
        <w:t>es</w:t>
      </w:r>
      <w:r>
        <w:rPr>
          <w:spacing w:val="-16"/>
        </w:rPr>
        <w:t xml:space="preserve"> </w:t>
      </w:r>
      <w:r>
        <w:t>eficiencia</w:t>
      </w:r>
      <w:r>
        <w:rPr>
          <w:spacing w:val="-16"/>
        </w:rPr>
        <w:t xml:space="preserve"> </w:t>
      </w:r>
      <w:r>
        <w:t xml:space="preserve">administrativa la </w:t>
      </w:r>
      <w:r>
        <w:rPr>
          <w:spacing w:val="-3"/>
        </w:rPr>
        <w:t xml:space="preserve">mejor </w:t>
      </w:r>
      <w:r>
        <w:t xml:space="preserve">alternativa es el fomentar la participación ciudadana en sentido de solidaridad, precisamente la colaboración social o el acercamiento de los ciudadanos a los entes gubernamentales. “(…) haciendo que los ciudadanos colaboren en los programas institucionales (…)” (Ossa </w:t>
      </w:r>
      <w:proofErr w:type="spellStart"/>
      <w:r>
        <w:t>Arbelaez</w:t>
      </w:r>
      <w:proofErr w:type="spellEnd"/>
      <w:r>
        <w:t>, 2009, pág. 128). Todo esto con el fin de satisfacer las necesidades comunales que tanto se anhela, conllevando a una sociedad que pretende ser organizada, progresista y medianamente</w:t>
      </w:r>
      <w:r>
        <w:rPr>
          <w:spacing w:val="1"/>
        </w:rPr>
        <w:t xml:space="preserve"> </w:t>
      </w:r>
      <w:r>
        <w:t>culta.</w:t>
      </w:r>
    </w:p>
    <w:p w:rsidR="00635AF7" w:rsidRDefault="00EA6004">
      <w:pPr>
        <w:pStyle w:val="Textoindependiente"/>
        <w:spacing w:before="164" w:line="360" w:lineRule="auto"/>
        <w:ind w:left="2266" w:right="1696" w:firstLine="283"/>
        <w:jc w:val="both"/>
      </w:pPr>
      <w:r>
        <w:t>El Derecho Administrativo sancionador, carece de un estatuto coherente y unificador (falta de leyes unificadoras con respecto a las infracciones administrativas, su estructura y sanciones), ha sido fecunda los principios</w:t>
      </w:r>
      <w:r>
        <w:rPr>
          <w:spacing w:val="-34"/>
        </w:rPr>
        <w:t xml:space="preserve"> </w:t>
      </w:r>
      <w:r>
        <w:t xml:space="preserve">que la regula. (Ossa </w:t>
      </w:r>
      <w:proofErr w:type="spellStart"/>
      <w:r>
        <w:t>Arbelaez</w:t>
      </w:r>
      <w:proofErr w:type="spellEnd"/>
      <w:r>
        <w:t>, 2009, pág.</w:t>
      </w:r>
      <w:r>
        <w:rPr>
          <w:spacing w:val="-9"/>
        </w:rPr>
        <w:t xml:space="preserve"> </w:t>
      </w:r>
      <w:r>
        <w:t>178).</w:t>
      </w:r>
    </w:p>
    <w:p w:rsidR="00635AF7" w:rsidRDefault="00EA6004">
      <w:pPr>
        <w:pStyle w:val="Textoindependiente"/>
        <w:spacing w:before="159" w:line="360" w:lineRule="auto"/>
        <w:ind w:left="2266" w:right="1699" w:firstLine="283"/>
        <w:jc w:val="both"/>
      </w:pPr>
      <w:r>
        <w:t>Finalmente, el Derecho administrativo sancionador está siendo ignorado con respecto a su fortalecimiento normativo para la correcta tutela de los derechos y garantías que tiene el inculpado. Estamos lejos en renovar totalmente esta materia para equilibrar la balanza entre la eficiencia administrativa y los derechos y garantías del inculpado.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0"/>
        <w:rPr>
          <w:sz w:val="16"/>
        </w:rPr>
      </w:pPr>
    </w:p>
    <w:p w:rsidR="00635AF7" w:rsidRDefault="00EA6004">
      <w:pPr>
        <w:spacing w:before="56"/>
        <w:ind w:right="1697"/>
        <w:jc w:val="right"/>
        <w:rPr>
          <w:rFonts w:ascii="Calibri"/>
        </w:rPr>
      </w:pPr>
      <w:r>
        <w:rPr>
          <w:rFonts w:ascii="Calibri"/>
        </w:rPr>
        <w:t>24</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spacing w:line="362" w:lineRule="auto"/>
        <w:ind w:right="1618"/>
      </w:pPr>
      <w:bookmarkStart w:id="19" w:name="_bookmark19"/>
      <w:bookmarkEnd w:id="19"/>
      <w:r>
        <w:t>Principios de la Potestad Sancionadora: Legalidad, Juridicidad y Debido Proceso</w:t>
      </w:r>
    </w:p>
    <w:p w:rsidR="00635AF7" w:rsidRDefault="00635AF7">
      <w:pPr>
        <w:pStyle w:val="Textoindependiente"/>
        <w:rPr>
          <w:b/>
          <w:sz w:val="26"/>
        </w:rPr>
      </w:pPr>
    </w:p>
    <w:p w:rsidR="00635AF7" w:rsidRDefault="00EA6004">
      <w:pPr>
        <w:pStyle w:val="Textoindependiente"/>
        <w:spacing w:before="155" w:line="360" w:lineRule="auto"/>
        <w:ind w:left="2266" w:right="1698" w:firstLine="283"/>
        <w:jc w:val="both"/>
      </w:pPr>
      <w:r>
        <w:t xml:space="preserve">Se dice que los principios que regula la potestad sancionadora se deben regir por los principios del Derecho Público; la primera fuente primaria y no el Derecho Penal (Ossa </w:t>
      </w:r>
      <w:proofErr w:type="spellStart"/>
      <w:r>
        <w:t>Arbelaez</w:t>
      </w:r>
      <w:proofErr w:type="spellEnd"/>
      <w:r>
        <w:t xml:space="preserve">, 2009, pág. 178). Pero tanto el Derecho Administrativo Sancionador y Derecho Penal son manifestaciones del </w:t>
      </w:r>
      <w:proofErr w:type="spellStart"/>
      <w:r>
        <w:t>Ius</w:t>
      </w:r>
      <w:proofErr w:type="spellEnd"/>
      <w:r>
        <w:t xml:space="preserve"> </w:t>
      </w:r>
      <w:proofErr w:type="spellStart"/>
      <w:r>
        <w:t>Puniendi</w:t>
      </w:r>
      <w:proofErr w:type="spellEnd"/>
      <w:r>
        <w:t>, he ahí el debate entre los expertos del Derecho sancionador.</w:t>
      </w:r>
    </w:p>
    <w:p w:rsidR="00635AF7" w:rsidRDefault="00EA6004">
      <w:pPr>
        <w:pStyle w:val="Textoindependiente"/>
        <w:spacing w:before="157" w:line="362" w:lineRule="auto"/>
        <w:ind w:left="2266" w:right="1703" w:firstLine="283"/>
        <w:jc w:val="both"/>
      </w:pPr>
      <w:r>
        <w:t>Como bien sabemos el principio de legalidad es aquel que tiene mucha relevancia en estos procedimientos. Las leyes se hacen para mantener el orden público y preservar la paz, cumpliendo así los fines del Estado.</w:t>
      </w:r>
    </w:p>
    <w:p w:rsidR="00635AF7" w:rsidRDefault="00EA6004">
      <w:pPr>
        <w:pStyle w:val="Textoindependiente"/>
        <w:spacing w:before="152" w:line="360" w:lineRule="auto"/>
        <w:ind w:left="2266" w:right="1707" w:firstLine="283"/>
        <w:jc w:val="both"/>
      </w:pPr>
      <w:r>
        <w:t>Todo</w:t>
      </w:r>
      <w:r>
        <w:rPr>
          <w:spacing w:val="-6"/>
        </w:rPr>
        <w:t xml:space="preserve"> </w:t>
      </w:r>
      <w:r>
        <w:t>accionar</w:t>
      </w:r>
      <w:r>
        <w:rPr>
          <w:spacing w:val="-5"/>
        </w:rPr>
        <w:t xml:space="preserve"> </w:t>
      </w:r>
      <w:r>
        <w:t>de</w:t>
      </w:r>
      <w:r>
        <w:rPr>
          <w:spacing w:val="-10"/>
        </w:rPr>
        <w:t xml:space="preserve"> </w:t>
      </w:r>
      <w:r>
        <w:t>las</w:t>
      </w:r>
      <w:r>
        <w:rPr>
          <w:spacing w:val="-1"/>
        </w:rPr>
        <w:t xml:space="preserve"> </w:t>
      </w:r>
      <w:r>
        <w:t>personas</w:t>
      </w:r>
      <w:r>
        <w:rPr>
          <w:spacing w:val="-1"/>
        </w:rPr>
        <w:t xml:space="preserve"> </w:t>
      </w:r>
      <w:r>
        <w:t>debe</w:t>
      </w:r>
      <w:r>
        <w:rPr>
          <w:spacing w:val="-1"/>
        </w:rPr>
        <w:t xml:space="preserve"> </w:t>
      </w:r>
      <w:r>
        <w:t>estar</w:t>
      </w:r>
      <w:r>
        <w:rPr>
          <w:spacing w:val="-4"/>
        </w:rPr>
        <w:t xml:space="preserve"> </w:t>
      </w:r>
      <w:r>
        <w:t>bajo</w:t>
      </w:r>
      <w:r>
        <w:rPr>
          <w:spacing w:val="-1"/>
        </w:rPr>
        <w:t xml:space="preserve"> </w:t>
      </w:r>
      <w:r>
        <w:t>la</w:t>
      </w:r>
      <w:r>
        <w:rPr>
          <w:spacing w:val="-5"/>
        </w:rPr>
        <w:t xml:space="preserve"> </w:t>
      </w:r>
      <w:r>
        <w:t>lupa</w:t>
      </w:r>
      <w:r>
        <w:rPr>
          <w:spacing w:val="-1"/>
        </w:rPr>
        <w:t xml:space="preserve"> </w:t>
      </w:r>
      <w:r>
        <w:t>de</w:t>
      </w:r>
      <w:r>
        <w:rPr>
          <w:spacing w:val="-10"/>
        </w:rPr>
        <w:t xml:space="preserve"> </w:t>
      </w:r>
      <w:r>
        <w:t>la</w:t>
      </w:r>
      <w:r>
        <w:rPr>
          <w:spacing w:val="-5"/>
        </w:rPr>
        <w:t xml:space="preserve"> </w:t>
      </w:r>
      <w:r>
        <w:t>legalidad.</w:t>
      </w:r>
      <w:r>
        <w:rPr>
          <w:spacing w:val="-6"/>
        </w:rPr>
        <w:t xml:space="preserve"> </w:t>
      </w:r>
      <w:r>
        <w:t>Este principio</w:t>
      </w:r>
      <w:r>
        <w:rPr>
          <w:spacing w:val="-13"/>
        </w:rPr>
        <w:t xml:space="preserve"> </w:t>
      </w:r>
      <w:r>
        <w:t>garantiza</w:t>
      </w:r>
      <w:r>
        <w:rPr>
          <w:spacing w:val="-12"/>
        </w:rPr>
        <w:t xml:space="preserve"> </w:t>
      </w:r>
      <w:r>
        <w:t>que</w:t>
      </w:r>
      <w:r>
        <w:rPr>
          <w:spacing w:val="-13"/>
        </w:rPr>
        <w:t xml:space="preserve"> </w:t>
      </w:r>
      <w:r>
        <w:t>los</w:t>
      </w:r>
      <w:r>
        <w:rPr>
          <w:spacing w:val="-12"/>
        </w:rPr>
        <w:t xml:space="preserve"> </w:t>
      </w:r>
      <w:r>
        <w:t>organismos</w:t>
      </w:r>
      <w:r>
        <w:rPr>
          <w:spacing w:val="-13"/>
        </w:rPr>
        <w:t xml:space="preserve"> </w:t>
      </w:r>
      <w:r>
        <w:t>públicos</w:t>
      </w:r>
      <w:r>
        <w:rPr>
          <w:spacing w:val="-14"/>
        </w:rPr>
        <w:t xml:space="preserve"> </w:t>
      </w:r>
      <w:r>
        <w:t>no</w:t>
      </w:r>
      <w:r>
        <w:rPr>
          <w:spacing w:val="-12"/>
        </w:rPr>
        <w:t xml:space="preserve"> </w:t>
      </w:r>
      <w:r>
        <w:t>abusen</w:t>
      </w:r>
      <w:r>
        <w:rPr>
          <w:spacing w:val="-13"/>
        </w:rPr>
        <w:t xml:space="preserve"> </w:t>
      </w:r>
      <w:r>
        <w:t>del</w:t>
      </w:r>
      <w:r>
        <w:rPr>
          <w:spacing w:val="-8"/>
        </w:rPr>
        <w:t xml:space="preserve"> </w:t>
      </w:r>
      <w:r>
        <w:t>poder</w:t>
      </w:r>
      <w:r>
        <w:rPr>
          <w:spacing w:val="-12"/>
        </w:rPr>
        <w:t xml:space="preserve"> </w:t>
      </w:r>
      <w:r>
        <w:t>o</w:t>
      </w:r>
      <w:r>
        <w:rPr>
          <w:spacing w:val="-12"/>
        </w:rPr>
        <w:t xml:space="preserve"> </w:t>
      </w:r>
      <w:r>
        <w:t xml:space="preserve">mando, toda su actividad debe estar bajo el mandato de la ley; la administración está subordinada a los preceptos establecidos en la Constitución y la Ley, para limitar al </w:t>
      </w:r>
      <w:r>
        <w:rPr>
          <w:spacing w:val="-3"/>
        </w:rPr>
        <w:t xml:space="preserve">máximo </w:t>
      </w:r>
      <w:r>
        <w:t>su facultad discrecional. Toda conducta contraria a la norma debe ser reprochable y es ahí donde nacen las</w:t>
      </w:r>
      <w:r>
        <w:rPr>
          <w:spacing w:val="-11"/>
        </w:rPr>
        <w:t xml:space="preserve"> </w:t>
      </w:r>
      <w:r>
        <w:t>infracciones.</w:t>
      </w:r>
    </w:p>
    <w:p w:rsidR="00635AF7" w:rsidRDefault="00EA6004">
      <w:pPr>
        <w:spacing w:before="162" w:line="276" w:lineRule="auto"/>
        <w:ind w:left="2987" w:right="2418" w:firstLine="283"/>
        <w:jc w:val="both"/>
      </w:pPr>
      <w:r>
        <w:t>(…) El principio de legalidad, en términos generales, puede concretarse</w:t>
      </w:r>
      <w:r>
        <w:rPr>
          <w:spacing w:val="-9"/>
        </w:rPr>
        <w:t xml:space="preserve"> </w:t>
      </w:r>
      <w:r>
        <w:t>en</w:t>
      </w:r>
      <w:r>
        <w:rPr>
          <w:spacing w:val="-9"/>
        </w:rPr>
        <w:t xml:space="preserve"> </w:t>
      </w:r>
      <w:r>
        <w:t>dos</w:t>
      </w:r>
      <w:r>
        <w:rPr>
          <w:spacing w:val="-10"/>
        </w:rPr>
        <w:t xml:space="preserve"> </w:t>
      </w:r>
      <w:r>
        <w:t>aspectos:</w:t>
      </w:r>
      <w:r>
        <w:rPr>
          <w:spacing w:val="-10"/>
        </w:rPr>
        <w:t xml:space="preserve"> </w:t>
      </w:r>
      <w:r>
        <w:t>el</w:t>
      </w:r>
      <w:r>
        <w:rPr>
          <w:spacing w:val="-11"/>
        </w:rPr>
        <w:t xml:space="preserve"> </w:t>
      </w:r>
      <w:r>
        <w:t>primero,</w:t>
      </w:r>
      <w:r>
        <w:rPr>
          <w:spacing w:val="-10"/>
        </w:rPr>
        <w:t xml:space="preserve"> </w:t>
      </w:r>
      <w:r>
        <w:t>que</w:t>
      </w:r>
      <w:r>
        <w:rPr>
          <w:spacing w:val="-8"/>
        </w:rPr>
        <w:t xml:space="preserve"> </w:t>
      </w:r>
      <w:r>
        <w:t>exista</w:t>
      </w:r>
      <w:r>
        <w:rPr>
          <w:spacing w:val="-9"/>
        </w:rPr>
        <w:t xml:space="preserve"> </w:t>
      </w:r>
      <w:r>
        <w:t>una</w:t>
      </w:r>
      <w:r>
        <w:rPr>
          <w:spacing w:val="-4"/>
        </w:rPr>
        <w:t xml:space="preserve"> </w:t>
      </w:r>
      <w:r>
        <w:t>ley</w:t>
      </w:r>
      <w:r>
        <w:rPr>
          <w:spacing w:val="-10"/>
        </w:rPr>
        <w:t xml:space="preserve"> </w:t>
      </w:r>
      <w:r>
        <w:t>previa</w:t>
      </w:r>
      <w:r>
        <w:rPr>
          <w:spacing w:val="-9"/>
        </w:rPr>
        <w:t xml:space="preserve"> </w:t>
      </w:r>
      <w:r>
        <w:t>que determine</w:t>
      </w:r>
      <w:r>
        <w:rPr>
          <w:spacing w:val="-4"/>
        </w:rPr>
        <w:t xml:space="preserve"> </w:t>
      </w:r>
      <w:r>
        <w:t>la</w:t>
      </w:r>
      <w:r>
        <w:rPr>
          <w:spacing w:val="-3"/>
        </w:rPr>
        <w:t xml:space="preserve"> </w:t>
      </w:r>
      <w:r>
        <w:t>conducta</w:t>
      </w:r>
      <w:r>
        <w:rPr>
          <w:spacing w:val="-8"/>
        </w:rPr>
        <w:t xml:space="preserve"> </w:t>
      </w:r>
      <w:r>
        <w:t>objeto</w:t>
      </w:r>
      <w:r>
        <w:rPr>
          <w:spacing w:val="-9"/>
        </w:rPr>
        <w:t xml:space="preserve"> </w:t>
      </w:r>
      <w:r>
        <w:t>de</w:t>
      </w:r>
      <w:r>
        <w:rPr>
          <w:spacing w:val="-3"/>
        </w:rPr>
        <w:t xml:space="preserve"> </w:t>
      </w:r>
      <w:r>
        <w:t>sanción,</w:t>
      </w:r>
      <w:r>
        <w:rPr>
          <w:spacing w:val="-4"/>
        </w:rPr>
        <w:t xml:space="preserve"> </w:t>
      </w:r>
      <w:r>
        <w:t>y</w:t>
      </w:r>
      <w:r>
        <w:rPr>
          <w:spacing w:val="-10"/>
        </w:rPr>
        <w:t xml:space="preserve"> </w:t>
      </w:r>
      <w:r>
        <w:t>el</w:t>
      </w:r>
      <w:r>
        <w:rPr>
          <w:spacing w:val="-7"/>
        </w:rPr>
        <w:t xml:space="preserve"> </w:t>
      </w:r>
      <w:r>
        <w:t>segundo,</w:t>
      </w:r>
      <w:r>
        <w:rPr>
          <w:spacing w:val="-9"/>
        </w:rPr>
        <w:t xml:space="preserve"> </w:t>
      </w:r>
      <w:r>
        <w:t>en</w:t>
      </w:r>
      <w:r>
        <w:rPr>
          <w:spacing w:val="-3"/>
        </w:rPr>
        <w:t xml:space="preserve"> </w:t>
      </w:r>
      <w:r>
        <w:t>la</w:t>
      </w:r>
      <w:r>
        <w:rPr>
          <w:spacing w:val="-8"/>
        </w:rPr>
        <w:t xml:space="preserve"> </w:t>
      </w:r>
      <w:r>
        <w:t xml:space="preserve">precisión que </w:t>
      </w:r>
      <w:r>
        <w:rPr>
          <w:spacing w:val="-3"/>
        </w:rPr>
        <w:t xml:space="preserve">se </w:t>
      </w:r>
      <w:r>
        <w:t xml:space="preserve">emplee en esta para determinar la conducta o hecho objeto de reproche y la sanción que ha de imponerse. Aspecto de gran importancia, pues con él </w:t>
      </w:r>
      <w:r>
        <w:rPr>
          <w:spacing w:val="-3"/>
        </w:rPr>
        <w:t xml:space="preserve">se </w:t>
      </w:r>
      <w:r>
        <w:t xml:space="preserve">busca recortar al máximo </w:t>
      </w:r>
      <w:r>
        <w:rPr>
          <w:spacing w:val="-3"/>
        </w:rPr>
        <w:t xml:space="preserve">la </w:t>
      </w:r>
      <w:r>
        <w:t>facultad discrecional de la administración en ejercicio del poder sancionatorio que</w:t>
      </w:r>
      <w:r>
        <w:rPr>
          <w:spacing w:val="-4"/>
        </w:rPr>
        <w:t xml:space="preserve"> </w:t>
      </w:r>
      <w:r>
        <w:t>le</w:t>
      </w:r>
      <w:r>
        <w:rPr>
          <w:spacing w:val="-9"/>
        </w:rPr>
        <w:t xml:space="preserve"> </w:t>
      </w:r>
      <w:r>
        <w:t>es</w:t>
      </w:r>
      <w:r>
        <w:rPr>
          <w:spacing w:val="-6"/>
        </w:rPr>
        <w:t xml:space="preserve"> </w:t>
      </w:r>
      <w:r>
        <w:t>propio.</w:t>
      </w:r>
      <w:r>
        <w:rPr>
          <w:spacing w:val="-5"/>
        </w:rPr>
        <w:t xml:space="preserve"> </w:t>
      </w:r>
      <w:r>
        <w:t>Precisión</w:t>
      </w:r>
      <w:r>
        <w:rPr>
          <w:spacing w:val="-9"/>
        </w:rPr>
        <w:t xml:space="preserve"> </w:t>
      </w:r>
      <w:r>
        <w:t>que</w:t>
      </w:r>
      <w:r>
        <w:rPr>
          <w:spacing w:val="-4"/>
        </w:rPr>
        <w:t xml:space="preserve"> </w:t>
      </w:r>
      <w:r>
        <w:rPr>
          <w:spacing w:val="-3"/>
        </w:rPr>
        <w:t>se</w:t>
      </w:r>
      <w:r>
        <w:rPr>
          <w:spacing w:val="-9"/>
        </w:rPr>
        <w:t xml:space="preserve"> </w:t>
      </w:r>
      <w:r>
        <w:t>predica</w:t>
      </w:r>
      <w:r>
        <w:rPr>
          <w:spacing w:val="-4"/>
        </w:rPr>
        <w:t xml:space="preserve"> </w:t>
      </w:r>
      <w:r>
        <w:t>no</w:t>
      </w:r>
      <w:r>
        <w:rPr>
          <w:spacing w:val="-4"/>
        </w:rPr>
        <w:t xml:space="preserve"> </w:t>
      </w:r>
      <w:r>
        <w:t>solo</w:t>
      </w:r>
      <w:r>
        <w:rPr>
          <w:spacing w:val="-9"/>
        </w:rPr>
        <w:t xml:space="preserve"> </w:t>
      </w:r>
      <w:r>
        <w:t>de</w:t>
      </w:r>
      <w:r>
        <w:rPr>
          <w:spacing w:val="-4"/>
        </w:rPr>
        <w:t xml:space="preserve"> </w:t>
      </w:r>
      <w:r>
        <w:t>la</w:t>
      </w:r>
      <w:r>
        <w:rPr>
          <w:spacing w:val="-9"/>
        </w:rPr>
        <w:t xml:space="preserve"> </w:t>
      </w:r>
      <w:r>
        <w:t>descripción</w:t>
      </w:r>
      <w:r>
        <w:rPr>
          <w:spacing w:val="-4"/>
        </w:rPr>
        <w:t xml:space="preserve"> </w:t>
      </w:r>
      <w:r>
        <w:t xml:space="preserve">de la conducta, sino de la sanción misma. (Ossa </w:t>
      </w:r>
      <w:proofErr w:type="spellStart"/>
      <w:r>
        <w:t>Arbelaez</w:t>
      </w:r>
      <w:proofErr w:type="spellEnd"/>
      <w:r>
        <w:t>, 2009, pág. 216)</w:t>
      </w:r>
    </w:p>
    <w:p w:rsidR="00635AF7" w:rsidRDefault="00EA6004">
      <w:pPr>
        <w:pStyle w:val="Textoindependiente"/>
        <w:spacing w:before="159" w:line="360" w:lineRule="auto"/>
        <w:ind w:left="2266" w:right="1711" w:firstLine="283"/>
        <w:jc w:val="both"/>
      </w:pPr>
      <w:r>
        <w:t>¿Hay vulneración al principio de legalidad? En el Derecho administrativo lo primordial es cumplir las exigencias de la gestión pública de una manera óptima y no se concentra tanto en un procedimiento lleno de formalismos,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3"/>
        <w:rPr>
          <w:sz w:val="17"/>
        </w:rPr>
      </w:pPr>
    </w:p>
    <w:p w:rsidR="00635AF7" w:rsidRDefault="00EA6004">
      <w:pPr>
        <w:spacing w:before="56"/>
        <w:ind w:right="1697"/>
        <w:jc w:val="right"/>
        <w:rPr>
          <w:rFonts w:ascii="Calibri"/>
        </w:rPr>
      </w:pPr>
      <w:r>
        <w:rPr>
          <w:rFonts w:ascii="Calibri"/>
        </w:rPr>
        <w:t>25</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0"/>
        <w:jc w:val="both"/>
      </w:pPr>
      <w:r>
        <w:t>sacrificando mucho tiempo en hallar la verdad de los hechos. (Morales Tobar, 2011, págs. 336, 337)</w:t>
      </w:r>
    </w:p>
    <w:p w:rsidR="00635AF7" w:rsidRDefault="00EA6004">
      <w:pPr>
        <w:pStyle w:val="Textoindependiente"/>
        <w:spacing w:before="156" w:line="360" w:lineRule="auto"/>
        <w:ind w:left="2266" w:right="1698" w:firstLine="283"/>
        <w:jc w:val="both"/>
      </w:pPr>
      <w:r>
        <w:t>Los</w:t>
      </w:r>
      <w:r>
        <w:rPr>
          <w:spacing w:val="-17"/>
        </w:rPr>
        <w:t xml:space="preserve"> </w:t>
      </w:r>
      <w:r>
        <w:t>derechos</w:t>
      </w:r>
      <w:r>
        <w:rPr>
          <w:spacing w:val="-16"/>
        </w:rPr>
        <w:t xml:space="preserve"> </w:t>
      </w:r>
      <w:r>
        <w:t>y</w:t>
      </w:r>
      <w:r>
        <w:rPr>
          <w:spacing w:val="-16"/>
        </w:rPr>
        <w:t xml:space="preserve"> </w:t>
      </w:r>
      <w:r>
        <w:t>garantías</w:t>
      </w:r>
      <w:r>
        <w:rPr>
          <w:spacing w:val="-16"/>
        </w:rPr>
        <w:t xml:space="preserve"> </w:t>
      </w:r>
      <w:r>
        <w:t>deben</w:t>
      </w:r>
      <w:r>
        <w:rPr>
          <w:spacing w:val="-20"/>
        </w:rPr>
        <w:t xml:space="preserve"> </w:t>
      </w:r>
      <w:r>
        <w:t>respetarse</w:t>
      </w:r>
      <w:r>
        <w:rPr>
          <w:spacing w:val="-16"/>
        </w:rPr>
        <w:t xml:space="preserve"> </w:t>
      </w:r>
      <w:r>
        <w:t>y</w:t>
      </w:r>
      <w:r>
        <w:rPr>
          <w:spacing w:val="-21"/>
        </w:rPr>
        <w:t xml:space="preserve"> </w:t>
      </w:r>
      <w:r>
        <w:t>nunca</w:t>
      </w:r>
      <w:r>
        <w:rPr>
          <w:spacing w:val="-17"/>
        </w:rPr>
        <w:t xml:space="preserve"> </w:t>
      </w:r>
      <w:r>
        <w:t>sacrificarse</w:t>
      </w:r>
      <w:r>
        <w:rPr>
          <w:spacing w:val="-16"/>
        </w:rPr>
        <w:t xml:space="preserve"> </w:t>
      </w:r>
      <w:r>
        <w:t>por</w:t>
      </w:r>
      <w:r>
        <w:rPr>
          <w:spacing w:val="-15"/>
        </w:rPr>
        <w:t xml:space="preserve"> </w:t>
      </w:r>
      <w:r>
        <w:t xml:space="preserve">omisión de formalidades. El articulo 11 numeral 4 establece: “Ninguna </w:t>
      </w:r>
      <w:r>
        <w:rPr>
          <w:spacing w:val="-3"/>
        </w:rPr>
        <w:t xml:space="preserve">norma </w:t>
      </w:r>
      <w:r>
        <w:t>jurídica podrá restringir el contenido de los derechos ni de las garantías constitucionales” (Constitución de la República del Ecuador, 2008), pues literalmente</w:t>
      </w:r>
      <w:r>
        <w:rPr>
          <w:spacing w:val="-12"/>
        </w:rPr>
        <w:t xml:space="preserve"> </w:t>
      </w:r>
      <w:r>
        <w:t>es</w:t>
      </w:r>
      <w:r>
        <w:rPr>
          <w:spacing w:val="-14"/>
        </w:rPr>
        <w:t xml:space="preserve"> </w:t>
      </w:r>
      <w:r>
        <w:t>así,</w:t>
      </w:r>
      <w:r>
        <w:rPr>
          <w:spacing w:val="-13"/>
        </w:rPr>
        <w:t xml:space="preserve"> </w:t>
      </w:r>
      <w:r>
        <w:t>el</w:t>
      </w:r>
      <w:r>
        <w:rPr>
          <w:spacing w:val="-13"/>
        </w:rPr>
        <w:t xml:space="preserve"> </w:t>
      </w:r>
      <w:r>
        <w:t>poder</w:t>
      </w:r>
      <w:r>
        <w:rPr>
          <w:spacing w:val="-12"/>
        </w:rPr>
        <w:t xml:space="preserve"> </w:t>
      </w:r>
      <w:r>
        <w:t>sancionador</w:t>
      </w:r>
      <w:r>
        <w:rPr>
          <w:spacing w:val="-12"/>
        </w:rPr>
        <w:t xml:space="preserve"> </w:t>
      </w:r>
      <w:r>
        <w:t>penal</w:t>
      </w:r>
      <w:r>
        <w:rPr>
          <w:spacing w:val="-14"/>
        </w:rPr>
        <w:t xml:space="preserve"> </w:t>
      </w:r>
      <w:r>
        <w:t>como</w:t>
      </w:r>
      <w:r>
        <w:rPr>
          <w:spacing w:val="-13"/>
        </w:rPr>
        <w:t xml:space="preserve"> </w:t>
      </w:r>
      <w:r>
        <w:t>administrativo</w:t>
      </w:r>
      <w:r>
        <w:rPr>
          <w:spacing w:val="-17"/>
        </w:rPr>
        <w:t xml:space="preserve"> </w:t>
      </w:r>
      <w:r>
        <w:t>debe</w:t>
      </w:r>
      <w:r>
        <w:rPr>
          <w:spacing w:val="-17"/>
        </w:rPr>
        <w:t xml:space="preserve"> </w:t>
      </w:r>
      <w:r>
        <w:t>estar limitado en estos aspectos; cumplir y hacer respetar los derechos y</w:t>
      </w:r>
      <w:r>
        <w:rPr>
          <w:spacing w:val="-35"/>
        </w:rPr>
        <w:t xml:space="preserve"> </w:t>
      </w:r>
      <w:r>
        <w:t>garantías.</w:t>
      </w:r>
    </w:p>
    <w:p w:rsidR="00635AF7" w:rsidRDefault="00EA6004">
      <w:pPr>
        <w:pStyle w:val="Textoindependiente"/>
        <w:spacing w:before="161" w:line="360" w:lineRule="auto"/>
        <w:ind w:left="2266" w:right="1706" w:firstLine="283"/>
        <w:jc w:val="both"/>
      </w:pPr>
      <w:r>
        <w:t>El principio de legalidad es fundamental tenerlo en cuenta en la potestad sancionadora</w:t>
      </w:r>
      <w:r>
        <w:rPr>
          <w:spacing w:val="-12"/>
        </w:rPr>
        <w:t xml:space="preserve"> </w:t>
      </w:r>
      <w:r>
        <w:t>de</w:t>
      </w:r>
      <w:r>
        <w:rPr>
          <w:spacing w:val="-11"/>
        </w:rPr>
        <w:t xml:space="preserve"> </w:t>
      </w:r>
      <w:r>
        <w:t>la</w:t>
      </w:r>
      <w:r>
        <w:rPr>
          <w:spacing w:val="-11"/>
        </w:rPr>
        <w:t xml:space="preserve"> </w:t>
      </w:r>
      <w:r>
        <w:t>administración;</w:t>
      </w:r>
      <w:r>
        <w:rPr>
          <w:spacing w:val="-12"/>
        </w:rPr>
        <w:t xml:space="preserve"> </w:t>
      </w:r>
      <w:r>
        <w:t>principio</w:t>
      </w:r>
      <w:r>
        <w:rPr>
          <w:spacing w:val="-11"/>
        </w:rPr>
        <w:t xml:space="preserve"> </w:t>
      </w:r>
      <w:r>
        <w:t>que</w:t>
      </w:r>
      <w:r>
        <w:rPr>
          <w:spacing w:val="-11"/>
        </w:rPr>
        <w:t xml:space="preserve"> </w:t>
      </w:r>
      <w:r>
        <w:t>regula</w:t>
      </w:r>
      <w:r>
        <w:rPr>
          <w:spacing w:val="-11"/>
        </w:rPr>
        <w:t xml:space="preserve"> </w:t>
      </w:r>
      <w:r>
        <w:t>dicha</w:t>
      </w:r>
      <w:r>
        <w:rPr>
          <w:spacing w:val="-12"/>
        </w:rPr>
        <w:t xml:space="preserve"> </w:t>
      </w:r>
      <w:r>
        <w:t>potestad</w:t>
      </w:r>
      <w:r>
        <w:rPr>
          <w:spacing w:val="-11"/>
        </w:rPr>
        <w:t xml:space="preserve"> </w:t>
      </w:r>
      <w:r>
        <w:t>gracias a la existencia de leyes vigentes (límite para cualquier tipo de arbitrariedad). Dentro de estas normas están las garantías del debido</w:t>
      </w:r>
      <w:r>
        <w:rPr>
          <w:spacing w:val="-5"/>
        </w:rPr>
        <w:t xml:space="preserve"> </w:t>
      </w:r>
      <w:r>
        <w:t>proceso.</w:t>
      </w:r>
    </w:p>
    <w:p w:rsidR="00635AF7" w:rsidRDefault="00EA6004">
      <w:pPr>
        <w:pStyle w:val="Textoindependiente"/>
        <w:spacing w:before="159" w:line="360" w:lineRule="auto"/>
        <w:ind w:left="2266" w:right="1705" w:firstLine="283"/>
        <w:jc w:val="both"/>
      </w:pPr>
      <w:r>
        <w:t>Por otro</w:t>
      </w:r>
      <w:r>
        <w:rPr>
          <w:spacing w:val="-10"/>
        </w:rPr>
        <w:t xml:space="preserve"> </w:t>
      </w:r>
      <w:r>
        <w:t>lado,</w:t>
      </w:r>
      <w:r>
        <w:rPr>
          <w:spacing w:val="-6"/>
        </w:rPr>
        <w:t xml:space="preserve"> </w:t>
      </w:r>
      <w:r>
        <w:t>el</w:t>
      </w:r>
      <w:r>
        <w:rPr>
          <w:spacing w:val="4"/>
        </w:rPr>
        <w:t xml:space="preserve"> </w:t>
      </w:r>
      <w:r>
        <w:t>principio</w:t>
      </w:r>
      <w:r>
        <w:rPr>
          <w:spacing w:val="-5"/>
        </w:rPr>
        <w:t xml:space="preserve"> </w:t>
      </w:r>
      <w:r>
        <w:t>de</w:t>
      </w:r>
      <w:r>
        <w:rPr>
          <w:spacing w:val="-1"/>
        </w:rPr>
        <w:t xml:space="preserve"> </w:t>
      </w:r>
      <w:r>
        <w:t>juridicidad</w:t>
      </w:r>
      <w:r>
        <w:rPr>
          <w:spacing w:val="-5"/>
        </w:rPr>
        <w:t xml:space="preserve"> </w:t>
      </w:r>
      <w:r>
        <w:t>no se</w:t>
      </w:r>
      <w:r>
        <w:rPr>
          <w:spacing w:val="-9"/>
        </w:rPr>
        <w:t xml:space="preserve"> </w:t>
      </w:r>
      <w:r>
        <w:t>puede</w:t>
      </w:r>
      <w:r>
        <w:rPr>
          <w:spacing w:val="-1"/>
        </w:rPr>
        <w:t xml:space="preserve"> </w:t>
      </w:r>
      <w:r>
        <w:t>sacrificar</w:t>
      </w:r>
      <w:r>
        <w:rPr>
          <w:spacing w:val="-5"/>
        </w:rPr>
        <w:t xml:space="preserve"> </w:t>
      </w:r>
      <w:r>
        <w:t>en</w:t>
      </w:r>
      <w:r>
        <w:rPr>
          <w:spacing w:val="-4"/>
        </w:rPr>
        <w:t xml:space="preserve"> </w:t>
      </w:r>
      <w:r>
        <w:t>aras</w:t>
      </w:r>
      <w:r>
        <w:rPr>
          <w:spacing w:val="-6"/>
        </w:rPr>
        <w:t xml:space="preserve"> </w:t>
      </w:r>
      <w:r>
        <w:t>de</w:t>
      </w:r>
      <w:r>
        <w:rPr>
          <w:spacing w:val="-5"/>
        </w:rPr>
        <w:t xml:space="preserve"> </w:t>
      </w:r>
      <w:r>
        <w:t xml:space="preserve">la celeridad y eficacia de un proceso administrativo. Este principio es uno de los </w:t>
      </w:r>
      <w:r>
        <w:rPr>
          <w:spacing w:val="-3"/>
        </w:rPr>
        <w:t xml:space="preserve">más </w:t>
      </w:r>
      <w:r>
        <w:t>importantes en el Derecho Administrativo, puesto que la legalidad es el que domina y limita el actuar de la administración, la juridicidad es la que le obliga que sus acciones deben estar sujetas a las normas, justica, derechos</w:t>
      </w:r>
      <w:r>
        <w:rPr>
          <w:spacing w:val="-46"/>
        </w:rPr>
        <w:t xml:space="preserve"> </w:t>
      </w:r>
      <w:r>
        <w:t>y garantías de las personas. Principio consiste en que los agentes públicos motiven sus actos administrativos, expresando las razones de su resolución, aplicando todos los principios que sean necesarios para garantizar la justica</w:t>
      </w:r>
      <w:r>
        <w:rPr>
          <w:spacing w:val="-48"/>
        </w:rPr>
        <w:t xml:space="preserve"> </w:t>
      </w:r>
      <w:r>
        <w:t>y mantener un Estado de Derecho.</w:t>
      </w:r>
    </w:p>
    <w:p w:rsidR="00635AF7" w:rsidRDefault="00EA6004">
      <w:pPr>
        <w:pStyle w:val="Textoindependiente"/>
        <w:spacing w:before="164" w:line="360" w:lineRule="auto"/>
        <w:ind w:left="2266" w:right="1700" w:firstLine="283"/>
        <w:jc w:val="both"/>
      </w:pPr>
      <w:r>
        <w:t xml:space="preserve">La potestad sancionadora tiene algunos principios que deben ser respetados y que deben ser atendidos en la motivación de los actos administrativos sancionadores, más adelante se hablará de cuáles son esos principios de tal trascendencia para el ejercicio correcto del </w:t>
      </w:r>
      <w:proofErr w:type="spellStart"/>
      <w:r>
        <w:t>Ius</w:t>
      </w:r>
      <w:proofErr w:type="spellEnd"/>
      <w:r>
        <w:t xml:space="preserve"> </w:t>
      </w:r>
      <w:proofErr w:type="spellStart"/>
      <w:r>
        <w:t>puniendi</w:t>
      </w:r>
      <w:proofErr w:type="spellEnd"/>
      <w:r>
        <w:t xml:space="preserve"> del Estado. Los que se acabó de mencionar son principios generales que rigen este poder sancionador.</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
        <w:rPr>
          <w:sz w:val="21"/>
        </w:rPr>
      </w:pPr>
    </w:p>
    <w:p w:rsidR="00635AF7" w:rsidRDefault="00EA6004">
      <w:pPr>
        <w:spacing w:before="57"/>
        <w:ind w:right="1697"/>
        <w:jc w:val="right"/>
        <w:rPr>
          <w:rFonts w:ascii="Calibri"/>
        </w:rPr>
      </w:pPr>
      <w:r>
        <w:rPr>
          <w:rFonts w:ascii="Calibri"/>
        </w:rPr>
        <w:t>26</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spacing w:before="5"/>
        <w:rPr>
          <w:rFonts w:ascii="Calibri"/>
          <w:sz w:val="18"/>
        </w:rPr>
      </w:pPr>
    </w:p>
    <w:p w:rsidR="00635AF7" w:rsidRDefault="00EA6004">
      <w:pPr>
        <w:pStyle w:val="Ttulo1"/>
        <w:spacing w:before="93"/>
      </w:pPr>
      <w:bookmarkStart w:id="20" w:name="_bookmark20"/>
      <w:bookmarkEnd w:id="20"/>
      <w:r>
        <w:t>Infracciones Administrativas</w:t>
      </w:r>
    </w:p>
    <w:p w:rsidR="00635AF7" w:rsidRDefault="00635AF7">
      <w:pPr>
        <w:pStyle w:val="Textoindependiente"/>
        <w:rPr>
          <w:b/>
          <w:sz w:val="26"/>
        </w:rPr>
      </w:pPr>
    </w:p>
    <w:p w:rsidR="00635AF7" w:rsidRDefault="00635AF7">
      <w:pPr>
        <w:pStyle w:val="Textoindependiente"/>
        <w:spacing w:before="6"/>
        <w:rPr>
          <w:b/>
          <w:sz w:val="25"/>
        </w:rPr>
      </w:pPr>
    </w:p>
    <w:p w:rsidR="00635AF7" w:rsidRDefault="00EA6004">
      <w:pPr>
        <w:pStyle w:val="Textoindependiente"/>
        <w:spacing w:line="360" w:lineRule="auto"/>
        <w:ind w:left="2266" w:right="1701" w:firstLine="283"/>
        <w:jc w:val="both"/>
      </w:pPr>
      <w:r>
        <w:t xml:space="preserve">El Ilícito administrativo tiene su razón de ser en la desobediencia y del incumplimiento de las nomas, no importa si causa un perjuicio a un bien jurídico o no, la existencia de este es impedir la obstrucción de la función pública. Castiga el desconocimiento a </w:t>
      </w:r>
      <w:r>
        <w:rPr>
          <w:spacing w:val="-3"/>
        </w:rPr>
        <w:t xml:space="preserve">su </w:t>
      </w:r>
      <w:r>
        <w:t>normatividad administrativa. La doctrina</w:t>
      </w:r>
      <w:r>
        <w:rPr>
          <w:spacing w:val="-21"/>
        </w:rPr>
        <w:t xml:space="preserve"> </w:t>
      </w:r>
      <w:r>
        <w:t>también</w:t>
      </w:r>
      <w:r>
        <w:rPr>
          <w:spacing w:val="-20"/>
        </w:rPr>
        <w:t xml:space="preserve"> </w:t>
      </w:r>
      <w:r>
        <w:t>llama</w:t>
      </w:r>
      <w:r>
        <w:rPr>
          <w:spacing w:val="-16"/>
        </w:rPr>
        <w:t xml:space="preserve"> </w:t>
      </w:r>
      <w:r>
        <w:t>“(…)</w:t>
      </w:r>
      <w:r>
        <w:rPr>
          <w:spacing w:val="-19"/>
        </w:rPr>
        <w:t xml:space="preserve"> </w:t>
      </w:r>
      <w:r>
        <w:t>faltas</w:t>
      </w:r>
      <w:r>
        <w:rPr>
          <w:spacing w:val="-21"/>
        </w:rPr>
        <w:t xml:space="preserve"> </w:t>
      </w:r>
      <w:r>
        <w:t>administrativas;</w:t>
      </w:r>
      <w:r>
        <w:rPr>
          <w:spacing w:val="-16"/>
        </w:rPr>
        <w:t xml:space="preserve"> </w:t>
      </w:r>
      <w:r>
        <w:t>por</w:t>
      </w:r>
      <w:r>
        <w:rPr>
          <w:spacing w:val="-19"/>
        </w:rPr>
        <w:t xml:space="preserve"> </w:t>
      </w:r>
      <w:r>
        <w:t>falta</w:t>
      </w:r>
      <w:r>
        <w:rPr>
          <w:spacing w:val="-20"/>
        </w:rPr>
        <w:t xml:space="preserve"> </w:t>
      </w:r>
      <w:r>
        <w:t>de</w:t>
      </w:r>
      <w:r>
        <w:rPr>
          <w:spacing w:val="-20"/>
        </w:rPr>
        <w:t xml:space="preserve"> </w:t>
      </w:r>
      <w:r>
        <w:t>cooperación</w:t>
      </w:r>
      <w:r>
        <w:rPr>
          <w:spacing w:val="-20"/>
        </w:rPr>
        <w:t xml:space="preserve"> </w:t>
      </w:r>
      <w:r>
        <w:t xml:space="preserve">con la administración.” (Ossa </w:t>
      </w:r>
      <w:proofErr w:type="spellStart"/>
      <w:r>
        <w:t>Arbelaez</w:t>
      </w:r>
      <w:proofErr w:type="spellEnd"/>
      <w:r>
        <w:t>, 2009, pág. 156) Las infracciones penales a diferencia de los ilícitos administrativos son de prevención, es decir, evitar que</w:t>
      </w:r>
      <w:r>
        <w:rPr>
          <w:spacing w:val="-6"/>
        </w:rPr>
        <w:t xml:space="preserve"> </w:t>
      </w:r>
      <w:r>
        <w:t>se</w:t>
      </w:r>
      <w:r>
        <w:rPr>
          <w:spacing w:val="-5"/>
        </w:rPr>
        <w:t xml:space="preserve"> </w:t>
      </w:r>
      <w:r>
        <w:t>lesione</w:t>
      </w:r>
      <w:r>
        <w:rPr>
          <w:spacing w:val="-5"/>
        </w:rPr>
        <w:t xml:space="preserve"> </w:t>
      </w:r>
      <w:r>
        <w:t>un</w:t>
      </w:r>
      <w:r>
        <w:rPr>
          <w:spacing w:val="-5"/>
        </w:rPr>
        <w:t xml:space="preserve"> </w:t>
      </w:r>
      <w:r>
        <w:t>bien</w:t>
      </w:r>
      <w:r>
        <w:rPr>
          <w:spacing w:val="-5"/>
        </w:rPr>
        <w:t xml:space="preserve"> </w:t>
      </w:r>
      <w:r>
        <w:t>jurídico.</w:t>
      </w:r>
      <w:r>
        <w:rPr>
          <w:spacing w:val="-5"/>
        </w:rPr>
        <w:t xml:space="preserve"> </w:t>
      </w:r>
      <w:r>
        <w:t>La</w:t>
      </w:r>
      <w:r>
        <w:rPr>
          <w:spacing w:val="-5"/>
        </w:rPr>
        <w:t xml:space="preserve"> </w:t>
      </w:r>
      <w:r>
        <w:t>mayoría</w:t>
      </w:r>
      <w:r>
        <w:rPr>
          <w:spacing w:val="-5"/>
        </w:rPr>
        <w:t xml:space="preserve"> </w:t>
      </w:r>
      <w:r>
        <w:t>de</w:t>
      </w:r>
      <w:r>
        <w:rPr>
          <w:spacing w:val="-5"/>
        </w:rPr>
        <w:t xml:space="preserve"> </w:t>
      </w:r>
      <w:r>
        <w:t>los</w:t>
      </w:r>
      <w:r>
        <w:rPr>
          <w:spacing w:val="-6"/>
        </w:rPr>
        <w:t xml:space="preserve"> </w:t>
      </w:r>
      <w:r>
        <w:t>tipos</w:t>
      </w:r>
      <w:r>
        <w:rPr>
          <w:spacing w:val="-6"/>
        </w:rPr>
        <w:t xml:space="preserve"> </w:t>
      </w:r>
      <w:r>
        <w:t>penales</w:t>
      </w:r>
      <w:r>
        <w:rPr>
          <w:spacing w:val="-5"/>
        </w:rPr>
        <w:t xml:space="preserve"> </w:t>
      </w:r>
      <w:r>
        <w:t>son</w:t>
      </w:r>
      <w:r>
        <w:rPr>
          <w:spacing w:val="-5"/>
        </w:rPr>
        <w:t xml:space="preserve"> </w:t>
      </w:r>
      <w:r>
        <w:t>de</w:t>
      </w:r>
      <w:r>
        <w:rPr>
          <w:spacing w:val="-6"/>
        </w:rPr>
        <w:t xml:space="preserve"> </w:t>
      </w:r>
      <w:r>
        <w:t>lesión, es entonces que la imprudencia es el fuerte en lo administrativo según administrativistas.</w:t>
      </w:r>
    </w:p>
    <w:p w:rsidR="00635AF7" w:rsidRDefault="00EA6004">
      <w:pPr>
        <w:pStyle w:val="Textoindependiente"/>
        <w:spacing w:before="162" w:line="360" w:lineRule="auto"/>
        <w:ind w:left="2266" w:right="1694" w:firstLine="283"/>
        <w:jc w:val="both"/>
      </w:pPr>
      <w:r>
        <w:t>Para crear infracciones administrativas, su base está en los elementos de la</w:t>
      </w:r>
      <w:r>
        <w:rPr>
          <w:spacing w:val="-13"/>
        </w:rPr>
        <w:t xml:space="preserve"> </w:t>
      </w:r>
      <w:r>
        <w:t>culpa</w:t>
      </w:r>
      <w:r>
        <w:rPr>
          <w:spacing w:val="-12"/>
        </w:rPr>
        <w:t xml:space="preserve"> </w:t>
      </w:r>
      <w:r>
        <w:t>(la</w:t>
      </w:r>
      <w:r>
        <w:rPr>
          <w:spacing w:val="-13"/>
        </w:rPr>
        <w:t xml:space="preserve"> </w:t>
      </w:r>
      <w:r>
        <w:t>culpa</w:t>
      </w:r>
      <w:r>
        <w:rPr>
          <w:spacing w:val="-11"/>
        </w:rPr>
        <w:t xml:space="preserve"> </w:t>
      </w:r>
      <w:r>
        <w:t>es</w:t>
      </w:r>
      <w:r>
        <w:rPr>
          <w:spacing w:val="-18"/>
        </w:rPr>
        <w:t xml:space="preserve"> </w:t>
      </w:r>
      <w:r>
        <w:t>el</w:t>
      </w:r>
      <w:r>
        <w:rPr>
          <w:spacing w:val="-13"/>
        </w:rPr>
        <w:t xml:space="preserve"> </w:t>
      </w:r>
      <w:r>
        <w:t>eje</w:t>
      </w:r>
      <w:r>
        <w:rPr>
          <w:spacing w:val="-13"/>
        </w:rPr>
        <w:t xml:space="preserve"> </w:t>
      </w:r>
      <w:r>
        <w:t>primordial</w:t>
      </w:r>
      <w:r>
        <w:rPr>
          <w:spacing w:val="-9"/>
        </w:rPr>
        <w:t xml:space="preserve"> </w:t>
      </w:r>
      <w:r>
        <w:t>del</w:t>
      </w:r>
      <w:r>
        <w:rPr>
          <w:spacing w:val="-9"/>
        </w:rPr>
        <w:t xml:space="preserve"> </w:t>
      </w:r>
      <w:r>
        <w:t>Derecho</w:t>
      </w:r>
      <w:r>
        <w:rPr>
          <w:spacing w:val="-13"/>
        </w:rPr>
        <w:t xml:space="preserve"> </w:t>
      </w:r>
      <w:r>
        <w:t>Administrativo</w:t>
      </w:r>
      <w:r>
        <w:rPr>
          <w:spacing w:val="-13"/>
        </w:rPr>
        <w:t xml:space="preserve"> </w:t>
      </w:r>
      <w:r>
        <w:t xml:space="preserve">Sancionador); como la imprudencia, negligencia, impericia, inobservancia de leyes y reglamentos. El dolo es lo fundamental para el Derecho Penal y las contravenciones penales es excepcional, los derivados de la culpa en el campo sancionatorio de la administración son de </w:t>
      </w:r>
      <w:r>
        <w:rPr>
          <w:spacing w:val="-3"/>
        </w:rPr>
        <w:t xml:space="preserve">su </w:t>
      </w:r>
      <w:r>
        <w:t xml:space="preserve">estudio y </w:t>
      </w:r>
      <w:r>
        <w:rPr>
          <w:spacing w:val="-3"/>
        </w:rPr>
        <w:t xml:space="preserve">mas </w:t>
      </w:r>
      <w:r>
        <w:t>no el delito según</w:t>
      </w:r>
      <w:r>
        <w:rPr>
          <w:spacing w:val="-1"/>
        </w:rPr>
        <w:t xml:space="preserve"> </w:t>
      </w:r>
      <w:r>
        <w:t>doctrinarios.</w:t>
      </w:r>
    </w:p>
    <w:p w:rsidR="00635AF7" w:rsidRDefault="00EA6004">
      <w:pPr>
        <w:pStyle w:val="Textoindependiente"/>
        <w:spacing w:before="161" w:line="360" w:lineRule="auto"/>
        <w:ind w:left="2266" w:right="1708" w:firstLine="283"/>
        <w:jc w:val="both"/>
      </w:pPr>
      <w:r>
        <w:t xml:space="preserve">Las infracciones administrativas no exigen resultado, con tan solo cometer la prohibición impuesta por la </w:t>
      </w:r>
      <w:r>
        <w:rPr>
          <w:spacing w:val="-3"/>
        </w:rPr>
        <w:t xml:space="preserve">norma </w:t>
      </w:r>
      <w:r>
        <w:t>ya es susceptible de reproche, pero sin dejar de lado el principio de culpabilidad, es decir, en algunos casos puede haber</w:t>
      </w:r>
      <w:r>
        <w:rPr>
          <w:spacing w:val="-5"/>
        </w:rPr>
        <w:t xml:space="preserve"> </w:t>
      </w:r>
      <w:r>
        <w:t>eximentes</w:t>
      </w:r>
      <w:r>
        <w:rPr>
          <w:spacing w:val="-7"/>
        </w:rPr>
        <w:t xml:space="preserve"> </w:t>
      </w:r>
      <w:r>
        <w:t>(como</w:t>
      </w:r>
      <w:r>
        <w:rPr>
          <w:spacing w:val="-6"/>
        </w:rPr>
        <w:t xml:space="preserve"> </w:t>
      </w:r>
      <w:r>
        <w:t>de</w:t>
      </w:r>
      <w:r>
        <w:rPr>
          <w:spacing w:val="-5"/>
        </w:rPr>
        <w:t xml:space="preserve"> </w:t>
      </w:r>
      <w:r>
        <w:t>responsabilidad</w:t>
      </w:r>
      <w:r>
        <w:rPr>
          <w:spacing w:val="-6"/>
        </w:rPr>
        <w:t xml:space="preserve"> </w:t>
      </w:r>
      <w:r>
        <w:t>y</w:t>
      </w:r>
      <w:r>
        <w:rPr>
          <w:spacing w:val="-7"/>
        </w:rPr>
        <w:t xml:space="preserve"> </w:t>
      </w:r>
      <w:r>
        <w:t>culpabilidad)</w:t>
      </w:r>
      <w:r>
        <w:rPr>
          <w:spacing w:val="-4"/>
        </w:rPr>
        <w:t xml:space="preserve"> </w:t>
      </w:r>
      <w:r>
        <w:t>que</w:t>
      </w:r>
      <w:r>
        <w:rPr>
          <w:spacing w:val="-6"/>
        </w:rPr>
        <w:t xml:space="preserve"> </w:t>
      </w:r>
      <w:r>
        <w:t>tiene</w:t>
      </w:r>
      <w:r>
        <w:rPr>
          <w:spacing w:val="-6"/>
        </w:rPr>
        <w:t xml:space="preserve"> </w:t>
      </w:r>
      <w:r>
        <w:t>a</w:t>
      </w:r>
      <w:r>
        <w:rPr>
          <w:spacing w:val="-6"/>
        </w:rPr>
        <w:t xml:space="preserve"> </w:t>
      </w:r>
      <w:r>
        <w:t>favor</w:t>
      </w:r>
      <w:r>
        <w:rPr>
          <w:spacing w:val="-4"/>
        </w:rPr>
        <w:t xml:space="preserve"> </w:t>
      </w:r>
      <w:r>
        <w:t>el inculpado.</w:t>
      </w:r>
    </w:p>
    <w:p w:rsidR="00635AF7" w:rsidRDefault="00EA6004">
      <w:pPr>
        <w:pStyle w:val="Textoindependiente"/>
        <w:spacing w:before="158" w:line="360" w:lineRule="auto"/>
        <w:ind w:left="2266" w:right="1707" w:firstLine="283"/>
        <w:jc w:val="both"/>
      </w:pPr>
      <w:r>
        <w:t>Las sanciones de las infracciones se aplican según la gravedad del resultado y mas no por la intencionalidad (examen que le interesa al Derecho Penal), pues la intencionalidad es analizar si el agente actuó en dolo o culpa;</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2"/>
        <w:rPr>
          <w:sz w:val="22"/>
        </w:rPr>
      </w:pPr>
    </w:p>
    <w:p w:rsidR="00635AF7" w:rsidRDefault="00EA6004">
      <w:pPr>
        <w:spacing w:before="56"/>
        <w:ind w:right="1697"/>
        <w:jc w:val="right"/>
        <w:rPr>
          <w:rFonts w:ascii="Calibri"/>
        </w:rPr>
      </w:pPr>
      <w:r>
        <w:rPr>
          <w:rFonts w:ascii="Calibri"/>
        </w:rPr>
        <w:t>27</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5"/>
        <w:jc w:val="both"/>
      </w:pPr>
      <w:r>
        <w:t xml:space="preserve">el primero, para el Derecho Administrativo es desinteresado, por lo tanto, </w:t>
      </w:r>
      <w:r>
        <w:rPr>
          <w:spacing w:val="-3"/>
        </w:rPr>
        <w:t xml:space="preserve">si </w:t>
      </w:r>
      <w:r>
        <w:t>hubo</w:t>
      </w:r>
      <w:r>
        <w:rPr>
          <w:spacing w:val="-12"/>
        </w:rPr>
        <w:t xml:space="preserve"> </w:t>
      </w:r>
      <w:r>
        <w:t>dolo,</w:t>
      </w:r>
      <w:r>
        <w:rPr>
          <w:spacing w:val="-11"/>
        </w:rPr>
        <w:t xml:space="preserve"> </w:t>
      </w:r>
      <w:r>
        <w:t>el</w:t>
      </w:r>
      <w:r>
        <w:rPr>
          <w:spacing w:val="-8"/>
        </w:rPr>
        <w:t xml:space="preserve"> </w:t>
      </w:r>
      <w:r>
        <w:t>Derecho</w:t>
      </w:r>
      <w:r>
        <w:rPr>
          <w:spacing w:val="-15"/>
        </w:rPr>
        <w:t xml:space="preserve"> </w:t>
      </w:r>
      <w:r>
        <w:t>Penal</w:t>
      </w:r>
      <w:r>
        <w:rPr>
          <w:spacing w:val="-7"/>
        </w:rPr>
        <w:t xml:space="preserve"> </w:t>
      </w:r>
      <w:r>
        <w:t>se</w:t>
      </w:r>
      <w:r>
        <w:rPr>
          <w:spacing w:val="-16"/>
        </w:rPr>
        <w:t xml:space="preserve"> </w:t>
      </w:r>
      <w:r>
        <w:t>encargará</w:t>
      </w:r>
      <w:r>
        <w:rPr>
          <w:spacing w:val="-11"/>
        </w:rPr>
        <w:t xml:space="preserve"> </w:t>
      </w:r>
      <w:r>
        <w:t>de</w:t>
      </w:r>
      <w:r>
        <w:rPr>
          <w:spacing w:val="-20"/>
        </w:rPr>
        <w:t xml:space="preserve"> </w:t>
      </w:r>
      <w:r>
        <w:t>aplicar</w:t>
      </w:r>
      <w:r>
        <w:rPr>
          <w:spacing w:val="-15"/>
        </w:rPr>
        <w:t xml:space="preserve"> </w:t>
      </w:r>
      <w:r>
        <w:t>la</w:t>
      </w:r>
      <w:r>
        <w:rPr>
          <w:spacing w:val="-16"/>
        </w:rPr>
        <w:t xml:space="preserve"> </w:t>
      </w:r>
      <w:r>
        <w:t>pena</w:t>
      </w:r>
      <w:r>
        <w:rPr>
          <w:spacing w:val="-15"/>
        </w:rPr>
        <w:t xml:space="preserve"> </w:t>
      </w:r>
      <w:r>
        <w:t>y</w:t>
      </w:r>
      <w:r>
        <w:rPr>
          <w:spacing w:val="-13"/>
        </w:rPr>
        <w:t xml:space="preserve"> </w:t>
      </w:r>
      <w:r>
        <w:t>para</w:t>
      </w:r>
      <w:r>
        <w:rPr>
          <w:spacing w:val="-11"/>
        </w:rPr>
        <w:t xml:space="preserve"> </w:t>
      </w:r>
      <w:r>
        <w:t>el</w:t>
      </w:r>
      <w:r>
        <w:rPr>
          <w:spacing w:val="-12"/>
        </w:rPr>
        <w:t xml:space="preserve"> </w:t>
      </w:r>
      <w:r>
        <w:t xml:space="preserve">Derecho Administrativo Sancionador; se encargará de ubicar el acto ilícito según el grado de culpa. La sanción penal es irrelevante para la administración, es un agregado a la responsabilidad, la sanción administrativa es independiente. Este es el criterio que aborda otra posición doctrinaria con respecto que el Derecho administrativo sancionador no debe examinar la intencionalidad del sujeto sino </w:t>
      </w:r>
      <w:r>
        <w:rPr>
          <w:spacing w:val="-3"/>
        </w:rPr>
        <w:t xml:space="preserve">más </w:t>
      </w:r>
      <w:r>
        <w:t xml:space="preserve">bien analizar en </w:t>
      </w:r>
      <w:proofErr w:type="spellStart"/>
      <w:r>
        <w:t>que</w:t>
      </w:r>
      <w:proofErr w:type="spellEnd"/>
      <w:r>
        <w:t xml:space="preserve"> grado de culpa se</w:t>
      </w:r>
      <w:r>
        <w:rPr>
          <w:spacing w:val="-8"/>
        </w:rPr>
        <w:t xml:space="preserve"> </w:t>
      </w:r>
      <w:r>
        <w:t>encuentra.</w:t>
      </w:r>
    </w:p>
    <w:p w:rsidR="00635AF7" w:rsidRDefault="00EA6004">
      <w:pPr>
        <w:pStyle w:val="Textoindependiente"/>
        <w:spacing w:before="164" w:line="360" w:lineRule="auto"/>
        <w:ind w:left="2266" w:right="1696" w:firstLine="283"/>
        <w:jc w:val="both"/>
      </w:pPr>
      <w:r>
        <w:t>Las sanciones de las infracciones administrativas son de carácter de censura y de prevención, de reparo y conminación, todas estas encaminadas para</w:t>
      </w:r>
      <w:r>
        <w:rPr>
          <w:spacing w:val="-20"/>
        </w:rPr>
        <w:t xml:space="preserve"> </w:t>
      </w:r>
      <w:r>
        <w:t>el</w:t>
      </w:r>
      <w:r>
        <w:rPr>
          <w:spacing w:val="-17"/>
        </w:rPr>
        <w:t xml:space="preserve"> </w:t>
      </w:r>
      <w:r>
        <w:t>resguardo</w:t>
      </w:r>
      <w:r>
        <w:rPr>
          <w:spacing w:val="-17"/>
        </w:rPr>
        <w:t xml:space="preserve"> </w:t>
      </w:r>
      <w:r>
        <w:t>armónico</w:t>
      </w:r>
      <w:r>
        <w:rPr>
          <w:spacing w:val="-16"/>
        </w:rPr>
        <w:t xml:space="preserve"> </w:t>
      </w:r>
      <w:r>
        <w:t>de</w:t>
      </w:r>
      <w:r>
        <w:rPr>
          <w:spacing w:val="-24"/>
        </w:rPr>
        <w:t xml:space="preserve"> </w:t>
      </w:r>
      <w:r>
        <w:t>la</w:t>
      </w:r>
      <w:r>
        <w:rPr>
          <w:spacing w:val="-20"/>
        </w:rPr>
        <w:t xml:space="preserve"> </w:t>
      </w:r>
      <w:r>
        <w:t>gestión</w:t>
      </w:r>
      <w:r>
        <w:rPr>
          <w:spacing w:val="-20"/>
        </w:rPr>
        <w:t xml:space="preserve"> </w:t>
      </w:r>
      <w:r>
        <w:t>administrativa.</w:t>
      </w:r>
      <w:r>
        <w:rPr>
          <w:spacing w:val="-11"/>
        </w:rPr>
        <w:t xml:space="preserve"> </w:t>
      </w:r>
      <w:r>
        <w:t>(Ossa</w:t>
      </w:r>
      <w:r>
        <w:rPr>
          <w:spacing w:val="-20"/>
        </w:rPr>
        <w:t xml:space="preserve"> </w:t>
      </w:r>
      <w:proofErr w:type="spellStart"/>
      <w:r>
        <w:t>Arbelaez</w:t>
      </w:r>
      <w:proofErr w:type="spellEnd"/>
      <w:r>
        <w:t>,</w:t>
      </w:r>
      <w:r>
        <w:rPr>
          <w:spacing w:val="-20"/>
        </w:rPr>
        <w:t xml:space="preserve"> </w:t>
      </w:r>
      <w:r>
        <w:t>2009, págs.</w:t>
      </w:r>
      <w:r>
        <w:rPr>
          <w:spacing w:val="-12"/>
        </w:rPr>
        <w:t xml:space="preserve"> </w:t>
      </w:r>
      <w:r>
        <w:t>147,</w:t>
      </w:r>
      <w:r>
        <w:rPr>
          <w:spacing w:val="-16"/>
        </w:rPr>
        <w:t xml:space="preserve"> </w:t>
      </w:r>
      <w:r>
        <w:t>148).</w:t>
      </w:r>
      <w:r>
        <w:rPr>
          <w:spacing w:val="-16"/>
        </w:rPr>
        <w:t xml:space="preserve"> </w:t>
      </w:r>
      <w:r>
        <w:t>Su</w:t>
      </w:r>
      <w:r>
        <w:rPr>
          <w:spacing w:val="-11"/>
        </w:rPr>
        <w:t xml:space="preserve"> </w:t>
      </w:r>
      <w:r>
        <w:t>carácter</w:t>
      </w:r>
      <w:r>
        <w:rPr>
          <w:spacing w:val="-10"/>
        </w:rPr>
        <w:t xml:space="preserve"> </w:t>
      </w:r>
      <w:r>
        <w:t>punitivo</w:t>
      </w:r>
      <w:r>
        <w:rPr>
          <w:spacing w:val="-16"/>
        </w:rPr>
        <w:t xml:space="preserve"> </w:t>
      </w:r>
      <w:r>
        <w:t>no</w:t>
      </w:r>
      <w:r>
        <w:rPr>
          <w:spacing w:val="-16"/>
        </w:rPr>
        <w:t xml:space="preserve"> </w:t>
      </w:r>
      <w:r>
        <w:t>deja</w:t>
      </w:r>
      <w:r>
        <w:rPr>
          <w:spacing w:val="-11"/>
        </w:rPr>
        <w:t xml:space="preserve"> </w:t>
      </w:r>
      <w:r>
        <w:t>de</w:t>
      </w:r>
      <w:r>
        <w:rPr>
          <w:spacing w:val="-11"/>
        </w:rPr>
        <w:t xml:space="preserve"> </w:t>
      </w:r>
      <w:r>
        <w:t>serlo,</w:t>
      </w:r>
      <w:r>
        <w:rPr>
          <w:spacing w:val="-16"/>
        </w:rPr>
        <w:t xml:space="preserve"> </w:t>
      </w:r>
      <w:r>
        <w:t>solo</w:t>
      </w:r>
      <w:r>
        <w:rPr>
          <w:spacing w:val="-15"/>
        </w:rPr>
        <w:t xml:space="preserve"> </w:t>
      </w:r>
      <w:r>
        <w:t>por</w:t>
      </w:r>
      <w:r>
        <w:rPr>
          <w:spacing w:val="-19"/>
        </w:rPr>
        <w:t xml:space="preserve"> </w:t>
      </w:r>
      <w:r>
        <w:t>implicar</w:t>
      </w:r>
      <w:r>
        <w:rPr>
          <w:spacing w:val="-10"/>
        </w:rPr>
        <w:t xml:space="preserve"> </w:t>
      </w:r>
      <w:r>
        <w:t>el</w:t>
      </w:r>
      <w:r>
        <w:rPr>
          <w:spacing w:val="-12"/>
        </w:rPr>
        <w:t xml:space="preserve"> </w:t>
      </w:r>
      <w:r>
        <w:t>pago de</w:t>
      </w:r>
      <w:r>
        <w:rPr>
          <w:spacing w:val="-12"/>
        </w:rPr>
        <w:t xml:space="preserve"> </w:t>
      </w:r>
      <w:r>
        <w:t>una</w:t>
      </w:r>
      <w:r>
        <w:rPr>
          <w:spacing w:val="-12"/>
        </w:rPr>
        <w:t xml:space="preserve"> </w:t>
      </w:r>
      <w:r>
        <w:t>suma</w:t>
      </w:r>
      <w:r>
        <w:rPr>
          <w:spacing w:val="-11"/>
        </w:rPr>
        <w:t xml:space="preserve"> </w:t>
      </w:r>
      <w:r>
        <w:t>de</w:t>
      </w:r>
      <w:r>
        <w:rPr>
          <w:spacing w:val="-12"/>
        </w:rPr>
        <w:t xml:space="preserve"> </w:t>
      </w:r>
      <w:r>
        <w:t>dinero,</w:t>
      </w:r>
      <w:r>
        <w:rPr>
          <w:spacing w:val="-16"/>
        </w:rPr>
        <w:t xml:space="preserve"> </w:t>
      </w:r>
      <w:r>
        <w:t>es</w:t>
      </w:r>
      <w:r>
        <w:rPr>
          <w:spacing w:val="-13"/>
        </w:rPr>
        <w:t xml:space="preserve"> </w:t>
      </w:r>
      <w:r>
        <w:t>decir,</w:t>
      </w:r>
      <w:r>
        <w:rPr>
          <w:spacing w:val="-11"/>
        </w:rPr>
        <w:t xml:space="preserve"> </w:t>
      </w:r>
      <w:r>
        <w:t>que</w:t>
      </w:r>
      <w:r>
        <w:rPr>
          <w:spacing w:val="-12"/>
        </w:rPr>
        <w:t xml:space="preserve"> </w:t>
      </w:r>
      <w:r>
        <w:t>tanto</w:t>
      </w:r>
      <w:r>
        <w:rPr>
          <w:spacing w:val="-11"/>
        </w:rPr>
        <w:t xml:space="preserve"> </w:t>
      </w:r>
      <w:r>
        <w:t>una</w:t>
      </w:r>
      <w:r>
        <w:rPr>
          <w:spacing w:val="-11"/>
        </w:rPr>
        <w:t xml:space="preserve"> </w:t>
      </w:r>
      <w:r>
        <w:t>sanción</w:t>
      </w:r>
      <w:r>
        <w:rPr>
          <w:spacing w:val="-12"/>
        </w:rPr>
        <w:t xml:space="preserve"> </w:t>
      </w:r>
      <w:r>
        <w:t>administrativa</w:t>
      </w:r>
      <w:r>
        <w:rPr>
          <w:spacing w:val="-11"/>
        </w:rPr>
        <w:t xml:space="preserve"> </w:t>
      </w:r>
      <w:r>
        <w:t>o</w:t>
      </w:r>
      <w:r>
        <w:rPr>
          <w:spacing w:val="-12"/>
        </w:rPr>
        <w:t xml:space="preserve"> </w:t>
      </w:r>
      <w:r>
        <w:t>penal, son</w:t>
      </w:r>
      <w:r>
        <w:rPr>
          <w:spacing w:val="-7"/>
        </w:rPr>
        <w:t xml:space="preserve"> </w:t>
      </w:r>
      <w:r>
        <w:t>un</w:t>
      </w:r>
      <w:r>
        <w:rPr>
          <w:spacing w:val="-6"/>
        </w:rPr>
        <w:t xml:space="preserve"> </w:t>
      </w:r>
      <w:r>
        <w:t>castigo,</w:t>
      </w:r>
      <w:r>
        <w:rPr>
          <w:spacing w:val="-7"/>
        </w:rPr>
        <w:t xml:space="preserve"> </w:t>
      </w:r>
      <w:r>
        <w:t>una</w:t>
      </w:r>
      <w:r>
        <w:rPr>
          <w:spacing w:val="-6"/>
        </w:rPr>
        <w:t xml:space="preserve"> </w:t>
      </w:r>
      <w:r>
        <w:t>manifestación</w:t>
      </w:r>
      <w:r>
        <w:rPr>
          <w:spacing w:val="-6"/>
        </w:rPr>
        <w:t xml:space="preserve"> </w:t>
      </w:r>
      <w:r>
        <w:t>del</w:t>
      </w:r>
      <w:r>
        <w:rPr>
          <w:spacing w:val="-4"/>
        </w:rPr>
        <w:t xml:space="preserve"> </w:t>
      </w:r>
      <w:proofErr w:type="spellStart"/>
      <w:r>
        <w:t>Ius</w:t>
      </w:r>
      <w:proofErr w:type="spellEnd"/>
      <w:r>
        <w:rPr>
          <w:spacing w:val="-7"/>
        </w:rPr>
        <w:t xml:space="preserve"> </w:t>
      </w:r>
      <w:proofErr w:type="spellStart"/>
      <w:r>
        <w:t>Puniendi</w:t>
      </w:r>
      <w:proofErr w:type="spellEnd"/>
      <w:r>
        <w:rPr>
          <w:spacing w:val="-4"/>
        </w:rPr>
        <w:t xml:space="preserve"> </w:t>
      </w:r>
      <w:r>
        <w:t>y</w:t>
      </w:r>
      <w:r>
        <w:rPr>
          <w:spacing w:val="-7"/>
        </w:rPr>
        <w:t xml:space="preserve"> </w:t>
      </w:r>
      <w:r>
        <w:t>deben</w:t>
      </w:r>
      <w:r>
        <w:rPr>
          <w:spacing w:val="-6"/>
        </w:rPr>
        <w:t xml:space="preserve"> </w:t>
      </w:r>
      <w:r>
        <w:t>considerarse</w:t>
      </w:r>
      <w:r>
        <w:rPr>
          <w:spacing w:val="-7"/>
        </w:rPr>
        <w:t xml:space="preserve"> </w:t>
      </w:r>
      <w:r>
        <w:t>para su aplicación, el examen de los elementos propios de una</w:t>
      </w:r>
      <w:r>
        <w:rPr>
          <w:spacing w:val="-20"/>
        </w:rPr>
        <w:t xml:space="preserve"> </w:t>
      </w:r>
      <w:r>
        <w:t>infracción.</w:t>
      </w:r>
    </w:p>
    <w:p w:rsidR="00635AF7" w:rsidRDefault="00EA6004">
      <w:pPr>
        <w:pStyle w:val="Textoindependiente"/>
        <w:spacing w:before="161" w:line="360" w:lineRule="auto"/>
        <w:ind w:left="2266" w:right="1706" w:firstLine="283"/>
        <w:jc w:val="both"/>
      </w:pPr>
      <w:r>
        <w:t>El</w:t>
      </w:r>
      <w:r>
        <w:rPr>
          <w:spacing w:val="-8"/>
        </w:rPr>
        <w:t xml:space="preserve"> </w:t>
      </w:r>
      <w:r>
        <w:t>principio</w:t>
      </w:r>
      <w:r>
        <w:rPr>
          <w:spacing w:val="-17"/>
        </w:rPr>
        <w:t xml:space="preserve"> </w:t>
      </w:r>
      <w:r>
        <w:t>de</w:t>
      </w:r>
      <w:r>
        <w:rPr>
          <w:spacing w:val="-11"/>
        </w:rPr>
        <w:t xml:space="preserve"> </w:t>
      </w:r>
      <w:r>
        <w:t>proporcionalidad</w:t>
      </w:r>
      <w:r>
        <w:rPr>
          <w:spacing w:val="-12"/>
        </w:rPr>
        <w:t xml:space="preserve"> </w:t>
      </w:r>
      <w:r>
        <w:t>juega</w:t>
      </w:r>
      <w:r>
        <w:rPr>
          <w:spacing w:val="-11"/>
        </w:rPr>
        <w:t xml:space="preserve"> </w:t>
      </w:r>
      <w:r>
        <w:t>un</w:t>
      </w:r>
      <w:r>
        <w:rPr>
          <w:spacing w:val="-12"/>
        </w:rPr>
        <w:t xml:space="preserve"> </w:t>
      </w:r>
      <w:r>
        <w:t>rol</w:t>
      </w:r>
      <w:r>
        <w:rPr>
          <w:spacing w:val="-13"/>
        </w:rPr>
        <w:t xml:space="preserve"> </w:t>
      </w:r>
      <w:r>
        <w:t>de</w:t>
      </w:r>
      <w:r>
        <w:rPr>
          <w:spacing w:val="-11"/>
        </w:rPr>
        <w:t xml:space="preserve"> </w:t>
      </w:r>
      <w:r>
        <w:t>relevancia</w:t>
      </w:r>
      <w:r>
        <w:rPr>
          <w:spacing w:val="-12"/>
        </w:rPr>
        <w:t xml:space="preserve"> </w:t>
      </w:r>
      <w:r>
        <w:t>en</w:t>
      </w:r>
      <w:r>
        <w:rPr>
          <w:spacing w:val="-16"/>
        </w:rPr>
        <w:t xml:space="preserve"> </w:t>
      </w:r>
      <w:r>
        <w:t>las</w:t>
      </w:r>
      <w:r>
        <w:rPr>
          <w:spacing w:val="-13"/>
        </w:rPr>
        <w:t xml:space="preserve"> </w:t>
      </w:r>
      <w:r>
        <w:t>sanciones, pues</w:t>
      </w:r>
      <w:r>
        <w:rPr>
          <w:spacing w:val="-8"/>
        </w:rPr>
        <w:t xml:space="preserve"> </w:t>
      </w:r>
      <w:r>
        <w:t>para</w:t>
      </w:r>
      <w:r>
        <w:rPr>
          <w:spacing w:val="-6"/>
        </w:rPr>
        <w:t xml:space="preserve"> </w:t>
      </w:r>
      <w:r>
        <w:t>que</w:t>
      </w:r>
      <w:r>
        <w:rPr>
          <w:spacing w:val="-6"/>
        </w:rPr>
        <w:t xml:space="preserve"> </w:t>
      </w:r>
      <w:r>
        <w:t>haya</w:t>
      </w:r>
      <w:r>
        <w:rPr>
          <w:spacing w:val="-7"/>
        </w:rPr>
        <w:t xml:space="preserve"> </w:t>
      </w:r>
      <w:r>
        <w:t>una</w:t>
      </w:r>
      <w:r>
        <w:rPr>
          <w:spacing w:val="-6"/>
        </w:rPr>
        <w:t xml:space="preserve"> </w:t>
      </w:r>
      <w:r>
        <w:t>sanción</w:t>
      </w:r>
      <w:r>
        <w:rPr>
          <w:spacing w:val="-6"/>
        </w:rPr>
        <w:t xml:space="preserve"> </w:t>
      </w:r>
      <w:r>
        <w:t>proporcional,</w:t>
      </w:r>
      <w:r>
        <w:rPr>
          <w:spacing w:val="-7"/>
        </w:rPr>
        <w:t xml:space="preserve"> </w:t>
      </w:r>
      <w:r>
        <w:t>debe</w:t>
      </w:r>
      <w:r>
        <w:rPr>
          <w:spacing w:val="-7"/>
        </w:rPr>
        <w:t xml:space="preserve"> </w:t>
      </w:r>
      <w:r>
        <w:t>haberse</w:t>
      </w:r>
      <w:r>
        <w:rPr>
          <w:spacing w:val="-6"/>
        </w:rPr>
        <w:t xml:space="preserve"> </w:t>
      </w:r>
      <w:r>
        <w:t>motivado</w:t>
      </w:r>
      <w:r>
        <w:rPr>
          <w:spacing w:val="-6"/>
        </w:rPr>
        <w:t xml:space="preserve"> </w:t>
      </w:r>
      <w:r>
        <w:t>en</w:t>
      </w:r>
      <w:r>
        <w:rPr>
          <w:spacing w:val="-7"/>
        </w:rPr>
        <w:t xml:space="preserve"> </w:t>
      </w:r>
      <w:r>
        <w:t>dos aspectos: a) Identificar que realmente el hecho es un ilícito administrativo y</w:t>
      </w:r>
      <w:r>
        <w:rPr>
          <w:spacing w:val="-32"/>
        </w:rPr>
        <w:t xml:space="preserve"> </w:t>
      </w:r>
      <w:r>
        <w:t>b) relacionar ese hecho con el actuar del supuesto culpable. Entonces se tendrá una sanción proporcional respecto de la gravedad del hecho que se juzga. Para obtener una pena útil o sanción satisfactoria, debe considerarse un examen de</w:t>
      </w:r>
      <w:r>
        <w:rPr>
          <w:spacing w:val="-1"/>
        </w:rPr>
        <w:t xml:space="preserve"> </w:t>
      </w:r>
      <w:r>
        <w:t>culpabilidad.</w:t>
      </w:r>
    </w:p>
    <w:p w:rsidR="00635AF7" w:rsidRDefault="00EA6004">
      <w:pPr>
        <w:pStyle w:val="Textoindependiente"/>
        <w:spacing w:before="161" w:line="360" w:lineRule="auto"/>
        <w:ind w:left="2266" w:right="1697" w:firstLine="283"/>
        <w:jc w:val="both"/>
      </w:pPr>
      <w:r>
        <w:t>Para finalizar la creación de una infracción debe cumplir con 3 aspectos relevantes:</w:t>
      </w:r>
      <w:r>
        <w:rPr>
          <w:spacing w:val="-17"/>
        </w:rPr>
        <w:t xml:space="preserve"> </w:t>
      </w:r>
      <w:r>
        <w:t>tipicidad</w:t>
      </w:r>
      <w:r>
        <w:rPr>
          <w:spacing w:val="-16"/>
        </w:rPr>
        <w:t xml:space="preserve"> </w:t>
      </w:r>
      <w:r>
        <w:t>(adecuación</w:t>
      </w:r>
      <w:r>
        <w:rPr>
          <w:spacing w:val="-16"/>
        </w:rPr>
        <w:t xml:space="preserve"> </w:t>
      </w:r>
      <w:r>
        <w:t>típica</w:t>
      </w:r>
      <w:r>
        <w:rPr>
          <w:spacing w:val="-16"/>
        </w:rPr>
        <w:t xml:space="preserve"> </w:t>
      </w:r>
      <w:r>
        <w:t>de</w:t>
      </w:r>
      <w:r>
        <w:rPr>
          <w:spacing w:val="-12"/>
        </w:rPr>
        <w:t xml:space="preserve"> </w:t>
      </w:r>
      <w:r>
        <w:t>todos</w:t>
      </w:r>
      <w:r>
        <w:rPr>
          <w:spacing w:val="-13"/>
        </w:rPr>
        <w:t xml:space="preserve"> </w:t>
      </w:r>
      <w:r>
        <w:t>los</w:t>
      </w:r>
      <w:r>
        <w:rPr>
          <w:spacing w:val="-12"/>
        </w:rPr>
        <w:t xml:space="preserve"> </w:t>
      </w:r>
      <w:r>
        <w:t>elementos</w:t>
      </w:r>
      <w:r>
        <w:rPr>
          <w:spacing w:val="-13"/>
        </w:rPr>
        <w:t xml:space="preserve"> </w:t>
      </w:r>
      <w:r>
        <w:t>necesarios</w:t>
      </w:r>
      <w:r>
        <w:rPr>
          <w:spacing w:val="-13"/>
        </w:rPr>
        <w:t xml:space="preserve"> </w:t>
      </w:r>
      <w:r>
        <w:t>que configura una infracción y poder encuadrar satisfactoriamente la acción del agente),</w:t>
      </w:r>
      <w:r>
        <w:rPr>
          <w:spacing w:val="-6"/>
        </w:rPr>
        <w:t xml:space="preserve"> </w:t>
      </w:r>
      <w:r>
        <w:t>antijuridicidad</w:t>
      </w:r>
      <w:r>
        <w:rPr>
          <w:spacing w:val="-11"/>
        </w:rPr>
        <w:t xml:space="preserve"> </w:t>
      </w:r>
      <w:r>
        <w:t>(análisis</w:t>
      </w:r>
      <w:r>
        <w:rPr>
          <w:spacing w:val="-6"/>
        </w:rPr>
        <w:t xml:space="preserve"> </w:t>
      </w:r>
      <w:r>
        <w:t>de</w:t>
      </w:r>
      <w:r>
        <w:rPr>
          <w:spacing w:val="-15"/>
        </w:rPr>
        <w:t xml:space="preserve"> </w:t>
      </w:r>
      <w:r>
        <w:t>las</w:t>
      </w:r>
      <w:r>
        <w:rPr>
          <w:spacing w:val="-11"/>
        </w:rPr>
        <w:t xml:space="preserve"> </w:t>
      </w:r>
      <w:r>
        <w:t>causas</w:t>
      </w:r>
      <w:r>
        <w:rPr>
          <w:spacing w:val="-12"/>
        </w:rPr>
        <w:t xml:space="preserve"> </w:t>
      </w:r>
      <w:r>
        <w:t>justificantes</w:t>
      </w:r>
      <w:r>
        <w:rPr>
          <w:spacing w:val="-11"/>
        </w:rPr>
        <w:t xml:space="preserve"> </w:t>
      </w:r>
      <w:r>
        <w:t>de</w:t>
      </w:r>
      <w:r>
        <w:rPr>
          <w:spacing w:val="-11"/>
        </w:rPr>
        <w:t xml:space="preserve"> </w:t>
      </w:r>
      <w:proofErr w:type="spellStart"/>
      <w:r>
        <w:t>antijuricidad</w:t>
      </w:r>
      <w:proofErr w:type="spellEnd"/>
      <w:r>
        <w:rPr>
          <w:spacing w:val="-6"/>
        </w:rPr>
        <w:t xml:space="preserve"> </w:t>
      </w:r>
      <w:r>
        <w:t>y</w:t>
      </w:r>
      <w:r>
        <w:rPr>
          <w:spacing w:val="-15"/>
        </w:rPr>
        <w:t xml:space="preserve"> </w:t>
      </w:r>
      <w:r>
        <w:t xml:space="preserve">la ausencia de responsabilidad en base los eximentes de culpabilidad) y culpabilidad (averiguar la intencionalidad del sujeto en </w:t>
      </w:r>
      <w:r>
        <w:rPr>
          <w:spacing w:val="5"/>
        </w:rPr>
        <w:t xml:space="preserve">su </w:t>
      </w:r>
      <w:r>
        <w:t>acción para así identificarnos en el grado de sanción a aplicar, este aspecto también ayuda</w:t>
      </w:r>
      <w:r>
        <w:rPr>
          <w:spacing w:val="17"/>
        </w:rPr>
        <w:t xml:space="preserve"> </w:t>
      </w:r>
      <w:r>
        <w:t>a</w:t>
      </w:r>
    </w:p>
    <w:p w:rsidR="00635AF7" w:rsidRDefault="00635AF7">
      <w:pPr>
        <w:pStyle w:val="Textoindependiente"/>
        <w:rPr>
          <w:sz w:val="20"/>
        </w:rPr>
      </w:pPr>
    </w:p>
    <w:p w:rsidR="00635AF7" w:rsidRDefault="00635AF7">
      <w:pPr>
        <w:pStyle w:val="Textoindependiente"/>
        <w:rPr>
          <w:sz w:val="23"/>
        </w:rPr>
      </w:pPr>
    </w:p>
    <w:p w:rsidR="00635AF7" w:rsidRDefault="00EA6004">
      <w:pPr>
        <w:spacing w:before="56"/>
        <w:ind w:right="1697"/>
        <w:jc w:val="right"/>
        <w:rPr>
          <w:rFonts w:ascii="Calibri"/>
        </w:rPr>
      </w:pPr>
      <w:r>
        <w:rPr>
          <w:rFonts w:ascii="Calibri"/>
        </w:rPr>
        <w:t>28</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13"/>
        <w:jc w:val="both"/>
      </w:pPr>
      <w:r>
        <w:t>la defensa del inculpado, porque no es lo mismo defenderse a título de dolo que a título de culpa).</w:t>
      </w:r>
    </w:p>
    <w:p w:rsidR="00635AF7" w:rsidRDefault="00EA6004">
      <w:pPr>
        <w:pStyle w:val="Textoindependiente"/>
        <w:spacing w:before="156" w:line="360" w:lineRule="auto"/>
        <w:ind w:left="2266" w:right="1698" w:firstLine="283"/>
        <w:jc w:val="both"/>
      </w:pPr>
      <w:r>
        <w:t>La infracción administrativa como una verdadera manifestación del poder sancionador del Estado, y que para una infracción exista debe cumplir con todos sus elementos subyacentes que brindan seguridad jurídica a la hora de aplicar una sanción. En el Derecho administrativo sancionador, la infracción tiene</w:t>
      </w:r>
      <w:r>
        <w:rPr>
          <w:spacing w:val="-14"/>
        </w:rPr>
        <w:t xml:space="preserve"> </w:t>
      </w:r>
      <w:r>
        <w:t>como</w:t>
      </w:r>
      <w:r>
        <w:rPr>
          <w:spacing w:val="-14"/>
        </w:rPr>
        <w:t xml:space="preserve"> </w:t>
      </w:r>
      <w:r>
        <w:t>elementos:</w:t>
      </w:r>
      <w:r>
        <w:rPr>
          <w:spacing w:val="-13"/>
        </w:rPr>
        <w:t xml:space="preserve"> </w:t>
      </w:r>
      <w:r>
        <w:t>tipicidad,</w:t>
      </w:r>
      <w:r>
        <w:rPr>
          <w:spacing w:val="-18"/>
        </w:rPr>
        <w:t xml:space="preserve"> </w:t>
      </w:r>
      <w:r>
        <w:t>antijuridicidad</w:t>
      </w:r>
      <w:r>
        <w:rPr>
          <w:spacing w:val="-14"/>
        </w:rPr>
        <w:t xml:space="preserve"> </w:t>
      </w:r>
      <w:r>
        <w:t>siempre</w:t>
      </w:r>
      <w:r>
        <w:rPr>
          <w:spacing w:val="-13"/>
        </w:rPr>
        <w:t xml:space="preserve"> </w:t>
      </w:r>
      <w:r>
        <w:t>y</w:t>
      </w:r>
      <w:r>
        <w:rPr>
          <w:spacing w:val="-15"/>
        </w:rPr>
        <w:t xml:space="preserve"> </w:t>
      </w:r>
      <w:r>
        <w:t>cuando</w:t>
      </w:r>
      <w:r>
        <w:rPr>
          <w:spacing w:val="-22"/>
        </w:rPr>
        <w:t xml:space="preserve"> </w:t>
      </w:r>
      <w:r>
        <w:t>lo</w:t>
      </w:r>
      <w:r>
        <w:rPr>
          <w:spacing w:val="-18"/>
        </w:rPr>
        <w:t xml:space="preserve"> </w:t>
      </w:r>
      <w:r>
        <w:t>demuestre el</w:t>
      </w:r>
      <w:r>
        <w:rPr>
          <w:spacing w:val="-6"/>
        </w:rPr>
        <w:t xml:space="preserve"> </w:t>
      </w:r>
      <w:r>
        <w:t>inculpado,</w:t>
      </w:r>
      <w:r>
        <w:rPr>
          <w:spacing w:val="-5"/>
        </w:rPr>
        <w:t xml:space="preserve"> </w:t>
      </w:r>
      <w:r>
        <w:t>y</w:t>
      </w:r>
      <w:r>
        <w:rPr>
          <w:spacing w:val="-6"/>
        </w:rPr>
        <w:t xml:space="preserve"> </w:t>
      </w:r>
      <w:r>
        <w:t>análisis</w:t>
      </w:r>
      <w:r>
        <w:rPr>
          <w:spacing w:val="-6"/>
        </w:rPr>
        <w:t xml:space="preserve"> </w:t>
      </w:r>
      <w:r>
        <w:t>solamente</w:t>
      </w:r>
      <w:r>
        <w:rPr>
          <w:spacing w:val="-5"/>
        </w:rPr>
        <w:t xml:space="preserve"> </w:t>
      </w:r>
      <w:r>
        <w:t>de</w:t>
      </w:r>
      <w:r>
        <w:rPr>
          <w:spacing w:val="-5"/>
        </w:rPr>
        <w:t xml:space="preserve"> </w:t>
      </w:r>
      <w:r>
        <w:t>un</w:t>
      </w:r>
      <w:r>
        <w:rPr>
          <w:spacing w:val="-4"/>
        </w:rPr>
        <w:t xml:space="preserve"> </w:t>
      </w:r>
      <w:r>
        <w:t>elemento</w:t>
      </w:r>
      <w:r>
        <w:rPr>
          <w:spacing w:val="-5"/>
        </w:rPr>
        <w:t xml:space="preserve"> </w:t>
      </w:r>
      <w:r>
        <w:t>subjetivo</w:t>
      </w:r>
      <w:r>
        <w:rPr>
          <w:spacing w:val="-5"/>
        </w:rPr>
        <w:t xml:space="preserve"> </w:t>
      </w:r>
      <w:r>
        <w:t>de</w:t>
      </w:r>
      <w:r>
        <w:rPr>
          <w:spacing w:val="-10"/>
        </w:rPr>
        <w:t xml:space="preserve"> </w:t>
      </w:r>
      <w:r>
        <w:t>la</w:t>
      </w:r>
      <w:r>
        <w:rPr>
          <w:spacing w:val="-5"/>
        </w:rPr>
        <w:t xml:space="preserve"> </w:t>
      </w:r>
      <w:r>
        <w:t>culpabilidad; la</w:t>
      </w:r>
      <w:r>
        <w:rPr>
          <w:spacing w:val="-16"/>
        </w:rPr>
        <w:t xml:space="preserve"> </w:t>
      </w:r>
      <w:r>
        <w:t>culpa.</w:t>
      </w:r>
      <w:r>
        <w:rPr>
          <w:spacing w:val="-15"/>
        </w:rPr>
        <w:t xml:space="preserve"> </w:t>
      </w:r>
      <w:r>
        <w:t>Como</w:t>
      </w:r>
      <w:r>
        <w:rPr>
          <w:spacing w:val="-15"/>
        </w:rPr>
        <w:t xml:space="preserve"> </w:t>
      </w:r>
      <w:r>
        <w:t>se</w:t>
      </w:r>
      <w:r>
        <w:rPr>
          <w:spacing w:val="-15"/>
        </w:rPr>
        <w:t xml:space="preserve"> </w:t>
      </w:r>
      <w:r>
        <w:t>puede</w:t>
      </w:r>
      <w:r>
        <w:rPr>
          <w:spacing w:val="-15"/>
        </w:rPr>
        <w:t xml:space="preserve"> </w:t>
      </w:r>
      <w:r>
        <w:t>apreciar</w:t>
      </w:r>
      <w:r>
        <w:rPr>
          <w:spacing w:val="-19"/>
        </w:rPr>
        <w:t xml:space="preserve"> </w:t>
      </w:r>
      <w:r>
        <w:t>los</w:t>
      </w:r>
      <w:r>
        <w:rPr>
          <w:spacing w:val="-16"/>
        </w:rPr>
        <w:t xml:space="preserve"> </w:t>
      </w:r>
      <w:r>
        <w:t>elementos</w:t>
      </w:r>
      <w:r>
        <w:rPr>
          <w:spacing w:val="-15"/>
        </w:rPr>
        <w:t xml:space="preserve"> </w:t>
      </w:r>
      <w:r>
        <w:t>constituyentes</w:t>
      </w:r>
      <w:r>
        <w:rPr>
          <w:spacing w:val="-15"/>
        </w:rPr>
        <w:t xml:space="preserve"> </w:t>
      </w:r>
      <w:r>
        <w:t>de</w:t>
      </w:r>
      <w:r>
        <w:rPr>
          <w:spacing w:val="-19"/>
        </w:rPr>
        <w:t xml:space="preserve"> </w:t>
      </w:r>
      <w:r>
        <w:t>la</w:t>
      </w:r>
      <w:r>
        <w:rPr>
          <w:spacing w:val="-19"/>
        </w:rPr>
        <w:t xml:space="preserve"> </w:t>
      </w:r>
      <w:r>
        <w:t>infracción como tal, son considerablemente restringidos en el campo sancionatorio de</w:t>
      </w:r>
      <w:r>
        <w:rPr>
          <w:spacing w:val="-44"/>
        </w:rPr>
        <w:t xml:space="preserve"> </w:t>
      </w:r>
      <w:r>
        <w:t>la administración.</w:t>
      </w:r>
    </w:p>
    <w:p w:rsidR="00635AF7" w:rsidRDefault="00635AF7">
      <w:pPr>
        <w:pStyle w:val="Textoindependiente"/>
        <w:rPr>
          <w:sz w:val="26"/>
        </w:rPr>
      </w:pPr>
    </w:p>
    <w:p w:rsidR="00635AF7" w:rsidRDefault="00635AF7">
      <w:pPr>
        <w:pStyle w:val="Textoindependiente"/>
        <w:spacing w:before="6"/>
        <w:rPr>
          <w:sz w:val="35"/>
        </w:rPr>
      </w:pPr>
    </w:p>
    <w:p w:rsidR="00635AF7" w:rsidRDefault="00EA6004">
      <w:pPr>
        <w:pStyle w:val="Ttulo1"/>
        <w:spacing w:before="0"/>
        <w:jc w:val="both"/>
      </w:pPr>
      <w:bookmarkStart w:id="21" w:name="_bookmark21"/>
      <w:bookmarkEnd w:id="21"/>
      <w:r>
        <w:t>Elementos Constituyentes de la Infracción</w:t>
      </w:r>
    </w:p>
    <w:p w:rsidR="00635AF7" w:rsidRDefault="00635AF7">
      <w:pPr>
        <w:pStyle w:val="Textoindependiente"/>
        <w:rPr>
          <w:b/>
          <w:sz w:val="26"/>
        </w:rPr>
      </w:pPr>
    </w:p>
    <w:p w:rsidR="00635AF7" w:rsidRDefault="00635AF7">
      <w:pPr>
        <w:pStyle w:val="Textoindependiente"/>
        <w:spacing w:before="7"/>
        <w:rPr>
          <w:b/>
          <w:sz w:val="25"/>
        </w:rPr>
      </w:pPr>
    </w:p>
    <w:p w:rsidR="00635AF7" w:rsidRDefault="00EA6004">
      <w:pPr>
        <w:pStyle w:val="Textoindependiente"/>
        <w:spacing w:line="360" w:lineRule="auto"/>
        <w:ind w:left="2266" w:right="1695" w:firstLine="283"/>
        <w:jc w:val="both"/>
      </w:pPr>
      <w:r>
        <w:t xml:space="preserve">Los elementos subjetivos del ilícito administrativo y penal, comparten mucha </w:t>
      </w:r>
      <w:r>
        <w:rPr>
          <w:spacing w:val="-3"/>
        </w:rPr>
        <w:t xml:space="preserve">más </w:t>
      </w:r>
      <w:r>
        <w:t xml:space="preserve">semejanza que diferencia (dicha diferencia recae en la gravedad de los actos reprochables). La doctrina ha manifestado muchas de las ocasiones que la infracción administrativa tiene cierta flexibilidad que la infracción penal, es cierto, pero eso no quiere decir que se deba hacer caso omiso de los elementos propios de </w:t>
      </w:r>
      <w:r>
        <w:rPr>
          <w:spacing w:val="2"/>
        </w:rPr>
        <w:t xml:space="preserve">una </w:t>
      </w:r>
      <w:r>
        <w:t>infracción y que son de mucha ayuda para la defensa del inculpado, investigado, procesado, etc. Estos se encuentran subsumidos en el derecho a la defensa, principio de inocencia, legalidad, contradicción, inmediación, etc., en fin, son elementos propios de las</w:t>
      </w:r>
      <w:r>
        <w:rPr>
          <w:spacing w:val="-13"/>
        </w:rPr>
        <w:t xml:space="preserve"> </w:t>
      </w:r>
      <w:r>
        <w:t>garantías</w:t>
      </w:r>
      <w:r>
        <w:rPr>
          <w:spacing w:val="-9"/>
        </w:rPr>
        <w:t xml:space="preserve"> </w:t>
      </w:r>
      <w:r>
        <w:t>del</w:t>
      </w:r>
      <w:r>
        <w:rPr>
          <w:spacing w:val="-8"/>
        </w:rPr>
        <w:t xml:space="preserve"> </w:t>
      </w:r>
      <w:r>
        <w:t>debido</w:t>
      </w:r>
      <w:r>
        <w:rPr>
          <w:spacing w:val="-7"/>
        </w:rPr>
        <w:t xml:space="preserve"> </w:t>
      </w:r>
      <w:r>
        <w:t>proceso</w:t>
      </w:r>
      <w:r>
        <w:rPr>
          <w:spacing w:val="-7"/>
        </w:rPr>
        <w:t xml:space="preserve"> </w:t>
      </w:r>
      <w:r>
        <w:t>y</w:t>
      </w:r>
      <w:r>
        <w:rPr>
          <w:spacing w:val="-13"/>
        </w:rPr>
        <w:t xml:space="preserve"> </w:t>
      </w:r>
      <w:r>
        <w:t>obligatoriamente</w:t>
      </w:r>
      <w:r>
        <w:rPr>
          <w:spacing w:val="-7"/>
        </w:rPr>
        <w:t xml:space="preserve"> </w:t>
      </w:r>
      <w:r>
        <w:t>deben</w:t>
      </w:r>
      <w:r>
        <w:rPr>
          <w:spacing w:val="-8"/>
        </w:rPr>
        <w:t xml:space="preserve"> </w:t>
      </w:r>
      <w:r>
        <w:t>ser</w:t>
      </w:r>
      <w:r>
        <w:rPr>
          <w:spacing w:val="-11"/>
        </w:rPr>
        <w:t xml:space="preserve"> </w:t>
      </w:r>
      <w:r>
        <w:t>examinados</w:t>
      </w:r>
      <w:r>
        <w:rPr>
          <w:spacing w:val="-8"/>
        </w:rPr>
        <w:t xml:space="preserve"> </w:t>
      </w:r>
      <w:r>
        <w:t>en la motivación de los actos administrativos</w:t>
      </w:r>
      <w:r>
        <w:rPr>
          <w:spacing w:val="-11"/>
        </w:rPr>
        <w:t xml:space="preserve"> </w:t>
      </w:r>
      <w:r>
        <w:t>sancionadores.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19"/>
        </w:rPr>
      </w:pPr>
    </w:p>
    <w:p w:rsidR="00635AF7" w:rsidRDefault="00EA6004">
      <w:pPr>
        <w:ind w:right="1697"/>
        <w:jc w:val="right"/>
        <w:rPr>
          <w:rFonts w:ascii="Calibri"/>
        </w:rPr>
      </w:pPr>
      <w:r>
        <w:rPr>
          <w:rFonts w:ascii="Calibri"/>
        </w:rPr>
        <w:t>29</w:t>
      </w:r>
    </w:p>
    <w:p w:rsidR="00635AF7" w:rsidRDefault="00635AF7" w:rsidP="00EA6004">
      <w:pPr>
        <w:jc w:val="center"/>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5"/>
        <w:rPr>
          <w:rFonts w:ascii="Calibri"/>
          <w:sz w:val="18"/>
        </w:rPr>
      </w:pPr>
    </w:p>
    <w:p w:rsidR="00635AF7" w:rsidRDefault="00EA6004">
      <w:pPr>
        <w:pStyle w:val="Ttulo1"/>
        <w:spacing w:before="93"/>
      </w:pPr>
      <w:bookmarkStart w:id="22" w:name="_bookmark22"/>
      <w:bookmarkEnd w:id="22"/>
      <w:r>
        <w:t>La Antijuridicidad</w:t>
      </w:r>
    </w:p>
    <w:p w:rsidR="00635AF7" w:rsidRDefault="00635AF7">
      <w:pPr>
        <w:pStyle w:val="Textoindependiente"/>
        <w:rPr>
          <w:b/>
          <w:sz w:val="26"/>
        </w:rPr>
      </w:pPr>
    </w:p>
    <w:p w:rsidR="00635AF7" w:rsidRDefault="00635AF7">
      <w:pPr>
        <w:pStyle w:val="Textoindependiente"/>
        <w:spacing w:before="6"/>
        <w:rPr>
          <w:b/>
          <w:sz w:val="25"/>
        </w:rPr>
      </w:pPr>
    </w:p>
    <w:p w:rsidR="00635AF7" w:rsidRDefault="00EA6004">
      <w:pPr>
        <w:pStyle w:val="Textoindependiente"/>
        <w:spacing w:line="360" w:lineRule="auto"/>
        <w:ind w:left="2266" w:right="1705" w:firstLine="283"/>
        <w:jc w:val="both"/>
      </w:pPr>
      <w:r>
        <w:t>La</w:t>
      </w:r>
      <w:r>
        <w:rPr>
          <w:spacing w:val="-16"/>
        </w:rPr>
        <w:t xml:space="preserve"> </w:t>
      </w:r>
      <w:r>
        <w:t>antijuridicidad</w:t>
      </w:r>
      <w:r>
        <w:rPr>
          <w:spacing w:val="-20"/>
        </w:rPr>
        <w:t xml:space="preserve"> </w:t>
      </w:r>
      <w:r>
        <w:t>quiere</w:t>
      </w:r>
      <w:r>
        <w:rPr>
          <w:spacing w:val="-16"/>
        </w:rPr>
        <w:t xml:space="preserve"> </w:t>
      </w:r>
      <w:r>
        <w:t>decir</w:t>
      </w:r>
      <w:r>
        <w:rPr>
          <w:spacing w:val="-20"/>
        </w:rPr>
        <w:t xml:space="preserve"> </w:t>
      </w:r>
      <w:r>
        <w:t>que</w:t>
      </w:r>
      <w:r>
        <w:rPr>
          <w:spacing w:val="-20"/>
        </w:rPr>
        <w:t xml:space="preserve"> </w:t>
      </w:r>
      <w:r>
        <w:t>la</w:t>
      </w:r>
      <w:r>
        <w:rPr>
          <w:spacing w:val="-19"/>
        </w:rPr>
        <w:t xml:space="preserve"> </w:t>
      </w:r>
      <w:r>
        <w:t>persona</w:t>
      </w:r>
      <w:r>
        <w:rPr>
          <w:spacing w:val="-20"/>
        </w:rPr>
        <w:t xml:space="preserve"> </w:t>
      </w:r>
      <w:r>
        <w:t>actuó</w:t>
      </w:r>
      <w:r>
        <w:rPr>
          <w:spacing w:val="-16"/>
        </w:rPr>
        <w:t xml:space="preserve"> </w:t>
      </w:r>
      <w:r>
        <w:t>fuera</w:t>
      </w:r>
      <w:r>
        <w:rPr>
          <w:spacing w:val="-20"/>
        </w:rPr>
        <w:t xml:space="preserve"> </w:t>
      </w:r>
      <w:r>
        <w:t>de</w:t>
      </w:r>
      <w:r>
        <w:rPr>
          <w:spacing w:val="-19"/>
        </w:rPr>
        <w:t xml:space="preserve"> </w:t>
      </w:r>
      <w:r>
        <w:t>los</w:t>
      </w:r>
      <w:r>
        <w:rPr>
          <w:spacing w:val="-21"/>
        </w:rPr>
        <w:t xml:space="preserve"> </w:t>
      </w:r>
      <w:r>
        <w:t>lineamientos permitidos</w:t>
      </w:r>
      <w:r>
        <w:rPr>
          <w:spacing w:val="-18"/>
        </w:rPr>
        <w:t xml:space="preserve"> </w:t>
      </w:r>
      <w:r>
        <w:t>por</w:t>
      </w:r>
      <w:r>
        <w:rPr>
          <w:spacing w:val="-18"/>
        </w:rPr>
        <w:t xml:space="preserve"> </w:t>
      </w:r>
      <w:r>
        <w:t>la</w:t>
      </w:r>
      <w:r>
        <w:rPr>
          <w:spacing w:val="-18"/>
        </w:rPr>
        <w:t xml:space="preserve"> </w:t>
      </w:r>
      <w:r>
        <w:t>ley,</w:t>
      </w:r>
      <w:r>
        <w:rPr>
          <w:spacing w:val="-14"/>
        </w:rPr>
        <w:t xml:space="preserve"> </w:t>
      </w:r>
      <w:r>
        <w:t>que</w:t>
      </w:r>
      <w:r>
        <w:rPr>
          <w:spacing w:val="-18"/>
        </w:rPr>
        <w:t xml:space="preserve"> </w:t>
      </w:r>
      <w:r>
        <w:t>ha</w:t>
      </w:r>
      <w:r>
        <w:rPr>
          <w:spacing w:val="-19"/>
        </w:rPr>
        <w:t xml:space="preserve"> </w:t>
      </w:r>
      <w:r>
        <w:t>incurrido</w:t>
      </w:r>
      <w:r>
        <w:rPr>
          <w:spacing w:val="-18"/>
        </w:rPr>
        <w:t xml:space="preserve"> </w:t>
      </w:r>
      <w:r>
        <w:t>en</w:t>
      </w:r>
      <w:r>
        <w:rPr>
          <w:spacing w:val="-14"/>
        </w:rPr>
        <w:t xml:space="preserve"> </w:t>
      </w:r>
      <w:r>
        <w:t>una</w:t>
      </w:r>
      <w:r>
        <w:rPr>
          <w:spacing w:val="-18"/>
        </w:rPr>
        <w:t xml:space="preserve"> </w:t>
      </w:r>
      <w:r>
        <w:t>infracción</w:t>
      </w:r>
      <w:r>
        <w:rPr>
          <w:spacing w:val="-14"/>
        </w:rPr>
        <w:t xml:space="preserve"> </w:t>
      </w:r>
      <w:r>
        <w:t>tipificada</w:t>
      </w:r>
      <w:r>
        <w:rPr>
          <w:spacing w:val="-15"/>
        </w:rPr>
        <w:t xml:space="preserve"> </w:t>
      </w:r>
      <w:r>
        <w:t>en</w:t>
      </w:r>
      <w:r>
        <w:rPr>
          <w:spacing w:val="-18"/>
        </w:rPr>
        <w:t xml:space="preserve"> </w:t>
      </w:r>
      <w:r>
        <w:t>una</w:t>
      </w:r>
      <w:r>
        <w:rPr>
          <w:spacing w:val="-14"/>
        </w:rPr>
        <w:t xml:space="preserve"> </w:t>
      </w:r>
      <w:r>
        <w:rPr>
          <w:spacing w:val="-3"/>
        </w:rPr>
        <w:t xml:space="preserve">norma </w:t>
      </w:r>
      <w:r>
        <w:t>vigente y es susceptible de</w:t>
      </w:r>
      <w:r>
        <w:rPr>
          <w:spacing w:val="-4"/>
        </w:rPr>
        <w:t xml:space="preserve"> </w:t>
      </w:r>
      <w:r>
        <w:t>sanción.</w:t>
      </w:r>
    </w:p>
    <w:p w:rsidR="00635AF7" w:rsidRDefault="00EA6004">
      <w:pPr>
        <w:pStyle w:val="Textoindependiente"/>
        <w:spacing w:before="160" w:line="360" w:lineRule="auto"/>
        <w:ind w:left="2266" w:right="1701" w:firstLine="283"/>
        <w:jc w:val="both"/>
      </w:pPr>
      <w:r>
        <w:t>Por otra parte, la ley misma establece causas de justificación de antijuridicidad, tales como legítima defensa, estado de necesidad, obediencia de la autoridad, acatamiento de la ley. En la mayoría de los códigos penales se encuentra estas causales de justificación, pero que pasa en el área administrativa ¿se podrá aplicar legítima defensa? Obviamente no, estas causales son estudiadas propiamente para ser aplicadas en ilícitos que atentan a bienes jurídicos protegidos por la ley.</w:t>
      </w:r>
    </w:p>
    <w:p w:rsidR="00635AF7" w:rsidRDefault="00EA6004">
      <w:pPr>
        <w:pStyle w:val="Textoindependiente"/>
        <w:spacing w:before="161" w:line="360" w:lineRule="auto"/>
        <w:ind w:left="2266" w:right="1697" w:firstLine="283"/>
        <w:jc w:val="both"/>
      </w:pPr>
      <w:r>
        <w:t xml:space="preserve">Pero planteando un caso hipotético, </w:t>
      </w:r>
      <w:r>
        <w:rPr>
          <w:spacing w:val="-3"/>
        </w:rPr>
        <w:t xml:space="preserve">si </w:t>
      </w:r>
      <w:r>
        <w:t xml:space="preserve">una persona está con otra, </w:t>
      </w:r>
      <w:r>
        <w:rPr>
          <w:spacing w:val="-3"/>
        </w:rPr>
        <w:t xml:space="preserve">muy </w:t>
      </w:r>
      <w:r>
        <w:t>herida,</w:t>
      </w:r>
      <w:r>
        <w:rPr>
          <w:spacing w:val="-13"/>
        </w:rPr>
        <w:t xml:space="preserve"> </w:t>
      </w:r>
      <w:r>
        <w:t>y</w:t>
      </w:r>
      <w:r>
        <w:rPr>
          <w:spacing w:val="-13"/>
        </w:rPr>
        <w:t xml:space="preserve"> </w:t>
      </w:r>
      <w:r>
        <w:t>necesita</w:t>
      </w:r>
      <w:r>
        <w:rPr>
          <w:spacing w:val="-11"/>
        </w:rPr>
        <w:t xml:space="preserve"> </w:t>
      </w:r>
      <w:r>
        <w:t>urgentemente</w:t>
      </w:r>
      <w:r>
        <w:rPr>
          <w:spacing w:val="-11"/>
        </w:rPr>
        <w:t xml:space="preserve"> </w:t>
      </w:r>
      <w:r>
        <w:t>atención</w:t>
      </w:r>
      <w:r>
        <w:rPr>
          <w:spacing w:val="-12"/>
        </w:rPr>
        <w:t xml:space="preserve"> </w:t>
      </w:r>
      <w:r>
        <w:t>médica,</w:t>
      </w:r>
      <w:r>
        <w:rPr>
          <w:spacing w:val="-12"/>
        </w:rPr>
        <w:t xml:space="preserve"> </w:t>
      </w:r>
      <w:r>
        <w:t>puesto</w:t>
      </w:r>
      <w:r>
        <w:rPr>
          <w:spacing w:val="-12"/>
        </w:rPr>
        <w:t xml:space="preserve"> </w:t>
      </w:r>
      <w:r>
        <w:t>que</w:t>
      </w:r>
      <w:r>
        <w:rPr>
          <w:spacing w:val="-17"/>
        </w:rPr>
        <w:t xml:space="preserve"> </w:t>
      </w:r>
      <w:r>
        <w:t>las</w:t>
      </w:r>
      <w:r>
        <w:rPr>
          <w:spacing w:val="-13"/>
        </w:rPr>
        <w:t xml:space="preserve"> </w:t>
      </w:r>
      <w:r>
        <w:t>ambulancias no acuden de inmediato al lugar de los hechos, conduce su vehículo con una velocidad</w:t>
      </w:r>
      <w:r>
        <w:rPr>
          <w:spacing w:val="-15"/>
        </w:rPr>
        <w:t xml:space="preserve"> </w:t>
      </w:r>
      <w:r>
        <w:t>fuera</w:t>
      </w:r>
      <w:r>
        <w:rPr>
          <w:spacing w:val="-15"/>
        </w:rPr>
        <w:t xml:space="preserve"> </w:t>
      </w:r>
      <w:r>
        <w:t>de</w:t>
      </w:r>
      <w:r>
        <w:rPr>
          <w:spacing w:val="-19"/>
        </w:rPr>
        <w:t xml:space="preserve"> </w:t>
      </w:r>
      <w:r>
        <w:t>los</w:t>
      </w:r>
      <w:r>
        <w:rPr>
          <w:spacing w:val="-20"/>
        </w:rPr>
        <w:t xml:space="preserve"> </w:t>
      </w:r>
      <w:r>
        <w:t>limites</w:t>
      </w:r>
      <w:r>
        <w:rPr>
          <w:spacing w:val="-15"/>
        </w:rPr>
        <w:t xml:space="preserve"> </w:t>
      </w:r>
      <w:r>
        <w:t>e</w:t>
      </w:r>
      <w:r>
        <w:rPr>
          <w:spacing w:val="-15"/>
        </w:rPr>
        <w:t xml:space="preserve"> </w:t>
      </w:r>
      <w:r>
        <w:t>infringiendo</w:t>
      </w:r>
      <w:r>
        <w:rPr>
          <w:spacing w:val="-15"/>
        </w:rPr>
        <w:t xml:space="preserve"> </w:t>
      </w:r>
      <w:r>
        <w:t>prohibiciones</w:t>
      </w:r>
      <w:r>
        <w:rPr>
          <w:spacing w:val="-15"/>
        </w:rPr>
        <w:t xml:space="preserve"> </w:t>
      </w:r>
      <w:r>
        <w:t>administrativas</w:t>
      </w:r>
      <w:r>
        <w:rPr>
          <w:spacing w:val="-15"/>
        </w:rPr>
        <w:t xml:space="preserve"> </w:t>
      </w:r>
      <w:r>
        <w:t>hasta infringiendo normas penales ¿estaríamos frente a una causal de justificación por estado de necesidad? (Para que se haga efectivo esta causal debe haber un inminente peligro, que la acción no produzca un resultado mayor de lo que se</w:t>
      </w:r>
      <w:r>
        <w:rPr>
          <w:spacing w:val="-11"/>
        </w:rPr>
        <w:t xml:space="preserve"> </w:t>
      </w:r>
      <w:r>
        <w:t>quiso</w:t>
      </w:r>
      <w:r>
        <w:rPr>
          <w:spacing w:val="-15"/>
        </w:rPr>
        <w:t xml:space="preserve"> </w:t>
      </w:r>
      <w:r>
        <w:t>evitar</w:t>
      </w:r>
      <w:r>
        <w:rPr>
          <w:spacing w:val="-10"/>
        </w:rPr>
        <w:t xml:space="preserve"> </w:t>
      </w:r>
      <w:r>
        <w:t>y</w:t>
      </w:r>
      <w:r>
        <w:rPr>
          <w:spacing w:val="-15"/>
        </w:rPr>
        <w:t xml:space="preserve"> </w:t>
      </w:r>
      <w:r>
        <w:t>que</w:t>
      </w:r>
      <w:r>
        <w:rPr>
          <w:spacing w:val="-15"/>
        </w:rPr>
        <w:t xml:space="preserve"> </w:t>
      </w:r>
      <w:r>
        <w:t>no</w:t>
      </w:r>
      <w:r>
        <w:rPr>
          <w:spacing w:val="-15"/>
        </w:rPr>
        <w:t xml:space="preserve"> </w:t>
      </w:r>
      <w:r>
        <w:t>haya</w:t>
      </w:r>
      <w:r>
        <w:rPr>
          <w:spacing w:val="-16"/>
        </w:rPr>
        <w:t xml:space="preserve"> </w:t>
      </w:r>
      <w:r>
        <w:t>otro</w:t>
      </w:r>
      <w:r>
        <w:rPr>
          <w:spacing w:val="-14"/>
        </w:rPr>
        <w:t xml:space="preserve"> </w:t>
      </w:r>
      <w:r>
        <w:t>medio</w:t>
      </w:r>
      <w:r>
        <w:rPr>
          <w:spacing w:val="-11"/>
        </w:rPr>
        <w:t xml:space="preserve"> </w:t>
      </w:r>
      <w:r>
        <w:t>u</w:t>
      </w:r>
      <w:r>
        <w:rPr>
          <w:spacing w:val="-15"/>
        </w:rPr>
        <w:t xml:space="preserve"> </w:t>
      </w:r>
      <w:r>
        <w:t>opción</w:t>
      </w:r>
      <w:r>
        <w:rPr>
          <w:spacing w:val="-15"/>
        </w:rPr>
        <w:t xml:space="preserve"> </w:t>
      </w:r>
      <w:r>
        <w:t>para</w:t>
      </w:r>
      <w:r>
        <w:rPr>
          <w:spacing w:val="-10"/>
        </w:rPr>
        <w:t xml:space="preserve"> </w:t>
      </w:r>
      <w:r>
        <w:t>ejecutar</w:t>
      </w:r>
      <w:r>
        <w:rPr>
          <w:spacing w:val="-15"/>
        </w:rPr>
        <w:t xml:space="preserve"> </w:t>
      </w:r>
      <w:r>
        <w:t>tal</w:t>
      </w:r>
      <w:r>
        <w:rPr>
          <w:spacing w:val="-6"/>
        </w:rPr>
        <w:t xml:space="preserve"> </w:t>
      </w:r>
      <w:r>
        <w:t>acción;</w:t>
      </w:r>
      <w:r>
        <w:rPr>
          <w:spacing w:val="-11"/>
        </w:rPr>
        <w:t xml:space="preserve"> </w:t>
      </w:r>
      <w:r>
        <w:t xml:space="preserve">esto según el Código Orgánico Integral Penal) Claro que, </w:t>
      </w:r>
      <w:r>
        <w:rPr>
          <w:spacing w:val="-3"/>
        </w:rPr>
        <w:t xml:space="preserve">si </w:t>
      </w:r>
      <w:r>
        <w:t>es posible aplicar esta causal en el campo administrativo, es lógico, siempre y cuando se demuestre el</w:t>
      </w:r>
      <w:r>
        <w:rPr>
          <w:spacing w:val="4"/>
        </w:rPr>
        <w:t xml:space="preserve"> </w:t>
      </w:r>
      <w:r>
        <w:rPr>
          <w:spacing w:val="-2"/>
        </w:rPr>
        <w:t>mismo.</w:t>
      </w:r>
    </w:p>
    <w:p w:rsidR="00635AF7" w:rsidRDefault="00EA6004">
      <w:pPr>
        <w:pStyle w:val="Textoindependiente"/>
        <w:spacing w:before="161" w:line="360" w:lineRule="auto"/>
        <w:ind w:left="2266" w:right="1706" w:firstLine="283"/>
        <w:jc w:val="both"/>
      </w:pPr>
      <w:r>
        <w:t xml:space="preserve">Hay que denotar que, </w:t>
      </w:r>
      <w:r>
        <w:rPr>
          <w:spacing w:val="-3"/>
        </w:rPr>
        <w:t xml:space="preserve">si </w:t>
      </w:r>
      <w:r>
        <w:t>una persona está exenta de responsabilidad penal no implica que también lo sea en lo administrativo; gracias a la ausencia de estas causales de justificación en la norma administrativa. Es por esto que</w:t>
      </w:r>
      <w:r>
        <w:rPr>
          <w:spacing w:val="55"/>
        </w:rPr>
        <w:t xml:space="preserve"> </w:t>
      </w:r>
      <w:r>
        <w:t>el</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
        <w:rPr>
          <w:sz w:val="18"/>
        </w:rPr>
      </w:pPr>
    </w:p>
    <w:p w:rsidR="00635AF7" w:rsidRDefault="00EA6004">
      <w:pPr>
        <w:spacing w:before="56"/>
        <w:ind w:right="1697"/>
        <w:jc w:val="right"/>
        <w:rPr>
          <w:rFonts w:ascii="Calibri"/>
        </w:rPr>
      </w:pPr>
      <w:r>
        <w:rPr>
          <w:rFonts w:ascii="Calibri"/>
        </w:rPr>
        <w:t>30</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698"/>
        <w:jc w:val="both"/>
      </w:pPr>
      <w:r>
        <w:t>operador</w:t>
      </w:r>
      <w:r>
        <w:rPr>
          <w:spacing w:val="-13"/>
        </w:rPr>
        <w:t xml:space="preserve"> </w:t>
      </w:r>
      <w:r>
        <w:t>jurídico</w:t>
      </w:r>
      <w:r>
        <w:rPr>
          <w:spacing w:val="-13"/>
        </w:rPr>
        <w:t xml:space="preserve"> </w:t>
      </w:r>
      <w:r>
        <w:t>administrativo</w:t>
      </w:r>
      <w:r>
        <w:rPr>
          <w:spacing w:val="-14"/>
        </w:rPr>
        <w:t xml:space="preserve"> </w:t>
      </w:r>
      <w:r>
        <w:t>sancionador</w:t>
      </w:r>
      <w:r>
        <w:rPr>
          <w:spacing w:val="-12"/>
        </w:rPr>
        <w:t xml:space="preserve"> </w:t>
      </w:r>
      <w:r>
        <w:t>debe</w:t>
      </w:r>
      <w:r>
        <w:rPr>
          <w:spacing w:val="-13"/>
        </w:rPr>
        <w:t xml:space="preserve"> </w:t>
      </w:r>
      <w:r>
        <w:t>tomar</w:t>
      </w:r>
      <w:r>
        <w:rPr>
          <w:spacing w:val="-13"/>
        </w:rPr>
        <w:t xml:space="preserve"> </w:t>
      </w:r>
      <w:r>
        <w:t>en</w:t>
      </w:r>
      <w:r>
        <w:rPr>
          <w:spacing w:val="-13"/>
        </w:rPr>
        <w:t xml:space="preserve"> </w:t>
      </w:r>
      <w:r>
        <w:t>cuenta</w:t>
      </w:r>
      <w:r>
        <w:rPr>
          <w:spacing w:val="-13"/>
        </w:rPr>
        <w:t xml:space="preserve"> </w:t>
      </w:r>
      <w:r>
        <w:t>eventuales justificativos.</w:t>
      </w:r>
    </w:p>
    <w:p w:rsidR="00635AF7" w:rsidRDefault="00EA6004">
      <w:pPr>
        <w:pStyle w:val="Textoindependiente"/>
        <w:spacing w:before="156" w:line="360" w:lineRule="auto"/>
        <w:ind w:left="2266" w:right="1697" w:firstLine="283"/>
        <w:jc w:val="both"/>
      </w:pPr>
      <w:r>
        <w:t>Sabiendo que las actividades del Derecho administrativo es un mar abierto de infracciones, si se puede aplicar estos eximentes de responsabilidad por antijuridicidad. En algunos casos podría hasta caber la obediencia debida o acatamiento de la ley, dependiendo de las políticas de cada sector.</w:t>
      </w:r>
    </w:p>
    <w:p w:rsidR="00635AF7" w:rsidRDefault="00635AF7">
      <w:pPr>
        <w:pStyle w:val="Textoindependiente"/>
        <w:rPr>
          <w:sz w:val="26"/>
        </w:rPr>
      </w:pPr>
    </w:p>
    <w:p w:rsidR="00635AF7" w:rsidRDefault="00635AF7">
      <w:pPr>
        <w:pStyle w:val="Textoindependiente"/>
        <w:spacing w:before="7"/>
        <w:rPr>
          <w:sz w:val="35"/>
        </w:rPr>
      </w:pPr>
    </w:p>
    <w:p w:rsidR="00635AF7" w:rsidRDefault="00EA6004">
      <w:pPr>
        <w:pStyle w:val="Ttulo1"/>
        <w:spacing w:before="0"/>
        <w:jc w:val="both"/>
      </w:pPr>
      <w:bookmarkStart w:id="23" w:name="_bookmark23"/>
      <w:bookmarkEnd w:id="23"/>
      <w:r>
        <w:t>La Culpabilidad</w:t>
      </w:r>
    </w:p>
    <w:p w:rsidR="00635AF7" w:rsidRDefault="00635AF7">
      <w:pPr>
        <w:pStyle w:val="Textoindependiente"/>
        <w:rPr>
          <w:b/>
          <w:sz w:val="26"/>
        </w:rPr>
      </w:pPr>
    </w:p>
    <w:p w:rsidR="00635AF7" w:rsidRDefault="00635AF7">
      <w:pPr>
        <w:pStyle w:val="Textoindependiente"/>
        <w:spacing w:before="6"/>
        <w:rPr>
          <w:b/>
          <w:sz w:val="25"/>
        </w:rPr>
      </w:pPr>
    </w:p>
    <w:p w:rsidR="00635AF7" w:rsidRDefault="00EA6004">
      <w:pPr>
        <w:pStyle w:val="Textoindependiente"/>
        <w:spacing w:line="360" w:lineRule="auto"/>
        <w:ind w:left="2266" w:right="1695" w:firstLine="283"/>
        <w:jc w:val="both"/>
      </w:pPr>
      <w:r>
        <w:t>La culpabilidad es muy relevante tenerlo en cuenta en el campo sancionatorio de la administración, bien sabemos que el Derecho administrativo es muy inmaduro con respecto a su potestad sancionadora, pues publicistas y doctrinarios advierten que, se debe tener un ordenamiento propio y dejar de depender del Derecho penal con regulaciones estrictas, rigurosas y con fines distintitos, pero los resultados contemporáneos demuestran que está muy lejos para alcanzarlo. Otro punto a aclarar, es que muchos de las autoridades encargadas en el ejercicio de la potestad sancionadora, deben tener la importante preparación sobre el estudio de la culpabilidad.</w:t>
      </w:r>
    </w:p>
    <w:p w:rsidR="00635AF7" w:rsidRDefault="00EA6004">
      <w:pPr>
        <w:pStyle w:val="Textoindependiente"/>
        <w:spacing w:before="158" w:line="360" w:lineRule="auto"/>
        <w:ind w:left="2266" w:right="1703" w:firstLine="283"/>
        <w:jc w:val="both"/>
      </w:pPr>
      <w:r>
        <w:t>El examen de culpabilidad es necesario para acreditar una posible responsabilidad.</w:t>
      </w:r>
      <w:r>
        <w:rPr>
          <w:spacing w:val="-12"/>
        </w:rPr>
        <w:t xml:space="preserve"> </w:t>
      </w:r>
      <w:r>
        <w:t>Se</w:t>
      </w:r>
      <w:r>
        <w:rPr>
          <w:spacing w:val="-12"/>
        </w:rPr>
        <w:t xml:space="preserve"> </w:t>
      </w:r>
      <w:r>
        <w:t>debe</w:t>
      </w:r>
      <w:r>
        <w:rPr>
          <w:spacing w:val="-11"/>
        </w:rPr>
        <w:t xml:space="preserve"> </w:t>
      </w:r>
      <w:r>
        <w:t>realizar</w:t>
      </w:r>
      <w:r>
        <w:rPr>
          <w:spacing w:val="-11"/>
        </w:rPr>
        <w:t xml:space="preserve"> </w:t>
      </w:r>
      <w:r>
        <w:t>un</w:t>
      </w:r>
      <w:r>
        <w:rPr>
          <w:spacing w:val="-11"/>
        </w:rPr>
        <w:t xml:space="preserve"> </w:t>
      </w:r>
      <w:r>
        <w:t>análisis</w:t>
      </w:r>
      <w:r>
        <w:rPr>
          <w:spacing w:val="-17"/>
        </w:rPr>
        <w:t xml:space="preserve"> </w:t>
      </w:r>
      <w:r>
        <w:t>exhaustivo,</w:t>
      </w:r>
      <w:r>
        <w:rPr>
          <w:spacing w:val="-11"/>
        </w:rPr>
        <w:t xml:space="preserve"> </w:t>
      </w:r>
      <w:r>
        <w:t>es</w:t>
      </w:r>
      <w:r>
        <w:rPr>
          <w:spacing w:val="-13"/>
        </w:rPr>
        <w:t xml:space="preserve"> </w:t>
      </w:r>
      <w:r>
        <w:t>decir,</w:t>
      </w:r>
      <w:r>
        <w:rPr>
          <w:spacing w:val="-12"/>
        </w:rPr>
        <w:t xml:space="preserve"> </w:t>
      </w:r>
      <w:r>
        <w:t>encontrar</w:t>
      </w:r>
      <w:r>
        <w:rPr>
          <w:spacing w:val="-10"/>
        </w:rPr>
        <w:t xml:space="preserve"> </w:t>
      </w:r>
      <w:r>
        <w:t xml:space="preserve">el nexo de causalidad entre la voluntad del sujeto y el resultado, </w:t>
      </w:r>
      <w:r>
        <w:rPr>
          <w:spacing w:val="-3"/>
        </w:rPr>
        <w:t xml:space="preserve">si </w:t>
      </w:r>
      <w:r>
        <w:t>no hay esa conexión no hay culpabilidad. Dentro de la culpabilidad, como elementos subjetivos tenemos el dolo y la</w:t>
      </w:r>
      <w:r>
        <w:rPr>
          <w:spacing w:val="-1"/>
        </w:rPr>
        <w:t xml:space="preserve"> </w:t>
      </w:r>
      <w:r>
        <w:t>culpa.</w:t>
      </w:r>
    </w:p>
    <w:p w:rsidR="00635AF7" w:rsidRDefault="00EA6004">
      <w:pPr>
        <w:pStyle w:val="Textoindependiente"/>
        <w:spacing w:before="163" w:line="360" w:lineRule="auto"/>
        <w:ind w:left="2266" w:right="1707" w:firstLine="283"/>
        <w:jc w:val="both"/>
      </w:pPr>
      <w:r>
        <w:t xml:space="preserve">Cabe mencionar que en el mundo penal también existe la culpa, entonces tenemos dolo y </w:t>
      </w:r>
      <w:proofErr w:type="gramStart"/>
      <w:r>
        <w:t>culpa  en</w:t>
      </w:r>
      <w:proofErr w:type="gramEnd"/>
      <w:r>
        <w:t xml:space="preserve">  el  Derecho  penal,  y  solo  culpa  en  el</w:t>
      </w:r>
      <w:r>
        <w:rPr>
          <w:spacing w:val="-3"/>
        </w:rPr>
        <w:t xml:space="preserve"> </w:t>
      </w:r>
      <w:r>
        <w:t>Derecho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EA6004">
      <w:pPr>
        <w:spacing w:before="173"/>
        <w:ind w:right="1697"/>
        <w:jc w:val="right"/>
        <w:rPr>
          <w:rFonts w:ascii="Calibri"/>
        </w:rPr>
      </w:pPr>
      <w:r>
        <w:rPr>
          <w:rFonts w:ascii="Calibri"/>
          <w:spacing w:val="-3"/>
        </w:rPr>
        <w:t>31</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0"/>
        <w:jc w:val="both"/>
      </w:pPr>
      <w:r>
        <w:t>administrativo sancionador. Pero en algunos sectores de la administración puede existir también el dolo, por el motivo que en el Derecho administrativo existe un sin número de posibilidades ilícitas y entre muchas de estas puede existir también el dolo, como en el Código Civil también lo abarca:</w:t>
      </w:r>
    </w:p>
    <w:p w:rsidR="00635AF7" w:rsidRDefault="00EA6004">
      <w:pPr>
        <w:spacing w:before="163" w:line="276" w:lineRule="auto"/>
        <w:ind w:left="2987" w:right="2424" w:firstLine="283"/>
        <w:jc w:val="both"/>
      </w:pPr>
      <w:r>
        <w:t>Art. 179.- Cada cónyuge deberá, asimismo, recompensa a la sociedad por los perjuicios que le hubiere causado con DOLO O CULPA grave, y por el pago que ella hiciere de las multas y reparaciones pecuniarias a que fuere condenado por algún delito o cuasidelito.</w:t>
      </w:r>
    </w:p>
    <w:p w:rsidR="00635AF7" w:rsidRDefault="00EA6004">
      <w:pPr>
        <w:spacing w:before="159"/>
        <w:ind w:left="3270"/>
      </w:pPr>
      <w:r>
        <w:t>(…)</w:t>
      </w:r>
    </w:p>
    <w:p w:rsidR="00635AF7" w:rsidRDefault="00EA6004">
      <w:pPr>
        <w:spacing w:before="198" w:line="276" w:lineRule="auto"/>
        <w:ind w:left="2987" w:right="2425" w:firstLine="283"/>
        <w:jc w:val="both"/>
      </w:pPr>
      <w:r>
        <w:t>Art. 293.- Habrá derecho para quitar al padre o a la madre la administración de los bienes del hijo cuando se haya hecho culpable de dolo o de grave negligencia habitual. (Código Civil, 2005)</w:t>
      </w:r>
    </w:p>
    <w:p w:rsidR="00635AF7" w:rsidRDefault="00EA6004">
      <w:pPr>
        <w:pStyle w:val="Textoindependiente"/>
        <w:spacing w:before="160" w:line="360" w:lineRule="auto"/>
        <w:ind w:left="2266" w:right="1704" w:firstLine="283"/>
        <w:jc w:val="both"/>
      </w:pPr>
      <w:r>
        <w:t>Este</w:t>
      </w:r>
      <w:r>
        <w:rPr>
          <w:spacing w:val="-7"/>
        </w:rPr>
        <w:t xml:space="preserve"> </w:t>
      </w:r>
      <w:r>
        <w:t>es</w:t>
      </w:r>
      <w:r>
        <w:rPr>
          <w:spacing w:val="-7"/>
        </w:rPr>
        <w:t xml:space="preserve"> </w:t>
      </w:r>
      <w:r>
        <w:t>uno</w:t>
      </w:r>
      <w:r>
        <w:rPr>
          <w:spacing w:val="-11"/>
        </w:rPr>
        <w:t xml:space="preserve"> </w:t>
      </w:r>
      <w:r>
        <w:t>de</w:t>
      </w:r>
      <w:r>
        <w:rPr>
          <w:spacing w:val="-11"/>
        </w:rPr>
        <w:t xml:space="preserve"> </w:t>
      </w:r>
      <w:r>
        <w:t>los</w:t>
      </w:r>
      <w:r>
        <w:rPr>
          <w:spacing w:val="-8"/>
        </w:rPr>
        <w:t xml:space="preserve"> </w:t>
      </w:r>
      <w:r>
        <w:t>cuantos</w:t>
      </w:r>
      <w:r>
        <w:rPr>
          <w:spacing w:val="-12"/>
        </w:rPr>
        <w:t xml:space="preserve"> </w:t>
      </w:r>
      <w:r>
        <w:t>ejemplos</w:t>
      </w:r>
      <w:r>
        <w:rPr>
          <w:spacing w:val="-7"/>
        </w:rPr>
        <w:t xml:space="preserve"> </w:t>
      </w:r>
      <w:r>
        <w:t>existentes</w:t>
      </w:r>
      <w:r>
        <w:rPr>
          <w:spacing w:val="-7"/>
        </w:rPr>
        <w:t xml:space="preserve"> </w:t>
      </w:r>
      <w:r>
        <w:t>del</w:t>
      </w:r>
      <w:r>
        <w:rPr>
          <w:spacing w:val="-4"/>
        </w:rPr>
        <w:t xml:space="preserve"> </w:t>
      </w:r>
      <w:r>
        <w:t>dolo</w:t>
      </w:r>
      <w:r>
        <w:rPr>
          <w:spacing w:val="-11"/>
        </w:rPr>
        <w:t xml:space="preserve"> </w:t>
      </w:r>
      <w:r>
        <w:t>en</w:t>
      </w:r>
      <w:r>
        <w:rPr>
          <w:spacing w:val="-6"/>
        </w:rPr>
        <w:t xml:space="preserve"> </w:t>
      </w:r>
      <w:r>
        <w:t>el</w:t>
      </w:r>
      <w:r>
        <w:rPr>
          <w:spacing w:val="-3"/>
        </w:rPr>
        <w:t xml:space="preserve"> </w:t>
      </w:r>
      <w:r>
        <w:t>Derecho</w:t>
      </w:r>
      <w:r>
        <w:rPr>
          <w:spacing w:val="-7"/>
        </w:rPr>
        <w:t xml:space="preserve"> </w:t>
      </w:r>
      <w:r>
        <w:t>civil. Sería discriminatorio pretender que en el Derecho administrativo no</w:t>
      </w:r>
      <w:r>
        <w:rPr>
          <w:spacing w:val="-32"/>
        </w:rPr>
        <w:t xml:space="preserve"> </w:t>
      </w:r>
      <w:r>
        <w:t>existiera.</w:t>
      </w:r>
    </w:p>
    <w:p w:rsidR="00635AF7" w:rsidRDefault="00EA6004">
      <w:pPr>
        <w:pStyle w:val="Textoindependiente"/>
        <w:spacing w:before="162" w:line="360" w:lineRule="auto"/>
        <w:ind w:left="2266" w:right="1701" w:firstLine="283"/>
        <w:jc w:val="both"/>
      </w:pPr>
      <w:r>
        <w:t>Si no comprobamos el nexo causal, estamos frente a causales de inculpabilidad los cuales son caso fortuito y fuerza mayor, estas dos cumplen con 3 prerrogativas: la imprevisibilidad, la inevitabilidad, la ausencia entre voluntad del agente y el resultado. Si no atendemos a este examen de culpabilidad, estamos vulnerando el debido proceso limitando el derecho a la defensa.</w:t>
      </w:r>
    </w:p>
    <w:p w:rsidR="00635AF7" w:rsidRDefault="00EA6004">
      <w:pPr>
        <w:pStyle w:val="Textoindependiente"/>
        <w:spacing w:before="161" w:line="360" w:lineRule="auto"/>
        <w:ind w:left="2266" w:right="1700" w:firstLine="283"/>
        <w:jc w:val="both"/>
      </w:pPr>
      <w:r>
        <w:t>La capacidad de las personas es también otro eje importante a considerar, puesto que si una persona no es capaz para infringir la norma administrativa es inimputable. En este aspecto se puede aplicar las mismas reglas que el Derecho penal. Entonces la imputabilidad es la capacidad de obrar en conocimiento de lo antijurídico. La inimputabilidad según Ossa es “(…) edad, incapacidad psíquica, estado de necesidad, miedo insuperable, etc.” (2009, pág. 5)</w:t>
      </w:r>
    </w:p>
    <w:p w:rsidR="00635AF7" w:rsidRDefault="00EA6004">
      <w:pPr>
        <w:pStyle w:val="Textoindependiente"/>
        <w:spacing w:before="161" w:line="360" w:lineRule="auto"/>
        <w:ind w:left="2266" w:right="1704" w:firstLine="283"/>
        <w:jc w:val="both"/>
      </w:pPr>
      <w:r>
        <w:t>La</w:t>
      </w:r>
      <w:r>
        <w:rPr>
          <w:spacing w:val="-7"/>
        </w:rPr>
        <w:t xml:space="preserve"> </w:t>
      </w:r>
      <w:r>
        <w:t>culpabilidad</w:t>
      </w:r>
      <w:r>
        <w:rPr>
          <w:spacing w:val="-11"/>
        </w:rPr>
        <w:t xml:space="preserve"> </w:t>
      </w:r>
      <w:r>
        <w:t>y</w:t>
      </w:r>
      <w:r>
        <w:rPr>
          <w:spacing w:val="-12"/>
        </w:rPr>
        <w:t xml:space="preserve"> </w:t>
      </w:r>
      <w:r>
        <w:t>la</w:t>
      </w:r>
      <w:r>
        <w:rPr>
          <w:spacing w:val="-7"/>
        </w:rPr>
        <w:t xml:space="preserve"> </w:t>
      </w:r>
      <w:r>
        <w:t>proporcionalidad</w:t>
      </w:r>
      <w:r>
        <w:rPr>
          <w:spacing w:val="-6"/>
        </w:rPr>
        <w:t xml:space="preserve"> </w:t>
      </w:r>
      <w:r>
        <w:t>van</w:t>
      </w:r>
      <w:r>
        <w:rPr>
          <w:spacing w:val="-7"/>
        </w:rPr>
        <w:t xml:space="preserve"> </w:t>
      </w:r>
      <w:r>
        <w:t>de</w:t>
      </w:r>
      <w:r>
        <w:rPr>
          <w:spacing w:val="-11"/>
        </w:rPr>
        <w:t xml:space="preserve"> </w:t>
      </w:r>
      <w:r>
        <w:t>la</w:t>
      </w:r>
      <w:r>
        <w:rPr>
          <w:spacing w:val="-7"/>
        </w:rPr>
        <w:t xml:space="preserve"> </w:t>
      </w:r>
      <w:r>
        <w:t>mano,</w:t>
      </w:r>
      <w:r>
        <w:rPr>
          <w:spacing w:val="-7"/>
        </w:rPr>
        <w:t xml:space="preserve"> </w:t>
      </w:r>
      <w:r>
        <w:t>puesto</w:t>
      </w:r>
      <w:r>
        <w:rPr>
          <w:spacing w:val="-10"/>
        </w:rPr>
        <w:t xml:space="preserve"> </w:t>
      </w:r>
      <w:r>
        <w:t>que</w:t>
      </w:r>
      <w:r>
        <w:rPr>
          <w:spacing w:val="-6"/>
        </w:rPr>
        <w:t xml:space="preserve"> </w:t>
      </w:r>
      <w:r>
        <w:rPr>
          <w:spacing w:val="3"/>
        </w:rPr>
        <w:t>el</w:t>
      </w:r>
      <w:r>
        <w:rPr>
          <w:spacing w:val="-4"/>
        </w:rPr>
        <w:t xml:space="preserve"> </w:t>
      </w:r>
      <w:r>
        <w:t>primero es</w:t>
      </w:r>
      <w:r>
        <w:rPr>
          <w:spacing w:val="33"/>
        </w:rPr>
        <w:t xml:space="preserve"> </w:t>
      </w:r>
      <w:r>
        <w:t>un</w:t>
      </w:r>
      <w:r>
        <w:rPr>
          <w:spacing w:val="33"/>
        </w:rPr>
        <w:t xml:space="preserve"> </w:t>
      </w:r>
      <w:r>
        <w:t>límite</w:t>
      </w:r>
      <w:r>
        <w:rPr>
          <w:spacing w:val="34"/>
        </w:rPr>
        <w:t xml:space="preserve"> </w:t>
      </w:r>
      <w:r>
        <w:t>a</w:t>
      </w:r>
      <w:r>
        <w:rPr>
          <w:spacing w:val="33"/>
        </w:rPr>
        <w:t xml:space="preserve"> </w:t>
      </w:r>
      <w:r>
        <w:t>la</w:t>
      </w:r>
      <w:r>
        <w:rPr>
          <w:spacing w:val="29"/>
        </w:rPr>
        <w:t xml:space="preserve"> </w:t>
      </w:r>
      <w:r>
        <w:t>injusticia</w:t>
      </w:r>
      <w:r>
        <w:rPr>
          <w:spacing w:val="33"/>
        </w:rPr>
        <w:t xml:space="preserve"> </w:t>
      </w:r>
      <w:r>
        <w:t>y</w:t>
      </w:r>
      <w:r>
        <w:rPr>
          <w:spacing w:val="33"/>
        </w:rPr>
        <w:t xml:space="preserve"> </w:t>
      </w:r>
      <w:r>
        <w:t>evita</w:t>
      </w:r>
      <w:r>
        <w:rPr>
          <w:spacing w:val="33"/>
        </w:rPr>
        <w:t xml:space="preserve"> </w:t>
      </w:r>
      <w:r>
        <w:t>la</w:t>
      </w:r>
      <w:r>
        <w:rPr>
          <w:spacing w:val="34"/>
        </w:rPr>
        <w:t xml:space="preserve"> </w:t>
      </w:r>
      <w:r>
        <w:t>desproporcionalidad</w:t>
      </w:r>
      <w:r>
        <w:rPr>
          <w:spacing w:val="33"/>
        </w:rPr>
        <w:t xml:space="preserve"> </w:t>
      </w:r>
      <w:r>
        <w:t>con</w:t>
      </w:r>
      <w:r>
        <w:rPr>
          <w:spacing w:val="33"/>
        </w:rPr>
        <w:t xml:space="preserve"> </w:t>
      </w:r>
      <w:r>
        <w:t>respecto</w:t>
      </w:r>
      <w:r>
        <w:rPr>
          <w:spacing w:val="33"/>
        </w:rPr>
        <w:t xml:space="preserve"> </w:t>
      </w:r>
      <w:r>
        <w:t>a</w:t>
      </w:r>
      <w:r>
        <w:rPr>
          <w:spacing w:val="33"/>
        </w:rPr>
        <w:t xml:space="preserve"> </w:t>
      </w:r>
      <w:r>
        <w:t>la</w:t>
      </w:r>
    </w:p>
    <w:p w:rsidR="00635AF7" w:rsidRDefault="00635AF7">
      <w:pPr>
        <w:pStyle w:val="Textoindependiente"/>
        <w:rPr>
          <w:sz w:val="20"/>
        </w:rPr>
      </w:pPr>
    </w:p>
    <w:p w:rsidR="00635AF7" w:rsidRDefault="00635AF7">
      <w:pPr>
        <w:pStyle w:val="Textoindependiente"/>
        <w:spacing w:before="7"/>
        <w:rPr>
          <w:sz w:val="27"/>
        </w:rPr>
      </w:pPr>
    </w:p>
    <w:p w:rsidR="00635AF7" w:rsidRDefault="00EA6004">
      <w:pPr>
        <w:spacing w:before="57"/>
        <w:ind w:right="1697"/>
        <w:jc w:val="right"/>
        <w:rPr>
          <w:rFonts w:ascii="Calibri"/>
        </w:rPr>
      </w:pPr>
      <w:r>
        <w:rPr>
          <w:rFonts w:ascii="Calibri"/>
        </w:rPr>
        <w:t>32</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4"/>
        <w:jc w:val="both"/>
      </w:pPr>
      <w:r>
        <w:t xml:space="preserve">imposición de sanciones. Para aplicar una sanción se debe analizar estrictamente la culpabilidad del investigado (si actuó por dolo o culpa, o </w:t>
      </w:r>
      <w:r>
        <w:rPr>
          <w:spacing w:val="-3"/>
        </w:rPr>
        <w:t xml:space="preserve">si </w:t>
      </w:r>
      <w:r>
        <w:t xml:space="preserve">está dentro de los eximentes de culpabilidad o antijuridicidad), gracias a aquello, puede encontrase una </w:t>
      </w:r>
      <w:r>
        <w:rPr>
          <w:spacing w:val="-3"/>
        </w:rPr>
        <w:t xml:space="preserve">mejor </w:t>
      </w:r>
      <w:r>
        <w:t>adecuación de la sanción y del hecho que</w:t>
      </w:r>
      <w:r>
        <w:rPr>
          <w:spacing w:val="-6"/>
        </w:rPr>
        <w:t xml:space="preserve"> </w:t>
      </w:r>
      <w:r>
        <w:t>se</w:t>
      </w:r>
      <w:r>
        <w:rPr>
          <w:spacing w:val="-10"/>
        </w:rPr>
        <w:t xml:space="preserve"> </w:t>
      </w:r>
      <w:r>
        <w:t>castiga,</w:t>
      </w:r>
      <w:r>
        <w:rPr>
          <w:spacing w:val="-10"/>
        </w:rPr>
        <w:t xml:space="preserve"> </w:t>
      </w:r>
      <w:r>
        <w:t>obteniendo</w:t>
      </w:r>
      <w:r>
        <w:rPr>
          <w:spacing w:val="-14"/>
        </w:rPr>
        <w:t xml:space="preserve"> </w:t>
      </w:r>
      <w:r>
        <w:t>la</w:t>
      </w:r>
      <w:r>
        <w:rPr>
          <w:spacing w:val="-11"/>
        </w:rPr>
        <w:t xml:space="preserve"> </w:t>
      </w:r>
      <w:r>
        <w:t>identificación</w:t>
      </w:r>
      <w:r>
        <w:rPr>
          <w:spacing w:val="-10"/>
        </w:rPr>
        <w:t xml:space="preserve"> </w:t>
      </w:r>
      <w:r>
        <w:t>gradual</w:t>
      </w:r>
      <w:r>
        <w:rPr>
          <w:spacing w:val="-2"/>
        </w:rPr>
        <w:t xml:space="preserve"> </w:t>
      </w:r>
      <w:r>
        <w:t>de</w:t>
      </w:r>
      <w:r>
        <w:rPr>
          <w:spacing w:val="-15"/>
        </w:rPr>
        <w:t xml:space="preserve"> </w:t>
      </w:r>
      <w:r>
        <w:t>la</w:t>
      </w:r>
      <w:r>
        <w:rPr>
          <w:spacing w:val="-10"/>
        </w:rPr>
        <w:t xml:space="preserve"> </w:t>
      </w:r>
      <w:r>
        <w:t>infracción;</w:t>
      </w:r>
      <w:r>
        <w:rPr>
          <w:spacing w:val="-10"/>
        </w:rPr>
        <w:t xml:space="preserve"> </w:t>
      </w:r>
      <w:r>
        <w:t>la</w:t>
      </w:r>
      <w:r>
        <w:rPr>
          <w:spacing w:val="-5"/>
        </w:rPr>
        <w:t xml:space="preserve"> </w:t>
      </w:r>
      <w:r>
        <w:t>sanción máxima sería por dolo y de menor grado sería por</w:t>
      </w:r>
      <w:r>
        <w:rPr>
          <w:spacing w:val="4"/>
        </w:rPr>
        <w:t xml:space="preserve"> </w:t>
      </w:r>
      <w:r>
        <w:t>culpa.</w:t>
      </w:r>
    </w:p>
    <w:p w:rsidR="00635AF7" w:rsidRDefault="00EA6004">
      <w:pPr>
        <w:pStyle w:val="Textoindependiente"/>
        <w:spacing w:before="162" w:line="360" w:lineRule="auto"/>
        <w:ind w:left="2266" w:right="1697" w:firstLine="283"/>
        <w:jc w:val="both"/>
      </w:pPr>
      <w:r>
        <w:t xml:space="preserve">El principio de culpabilidad lo reconoce hasta la Constitución </w:t>
      </w:r>
      <w:r>
        <w:rPr>
          <w:spacing w:val="-3"/>
        </w:rPr>
        <w:t xml:space="preserve">del </w:t>
      </w:r>
      <w:r>
        <w:t xml:space="preserve">Ecuador en el artículo 76 numeral 2: “Se presumirá el principio de inocencia de toda persona, y será tratada como tal, mientras no se declare </w:t>
      </w:r>
      <w:r>
        <w:rPr>
          <w:spacing w:val="-3"/>
        </w:rPr>
        <w:t xml:space="preserve">su </w:t>
      </w:r>
      <w:r>
        <w:t xml:space="preserve">responsabilidad mediante resolución firme o sentencia ejecutoriada.” (Constitución de la República del Ecuador, 2008) Es un derecho inherente a la dignidad </w:t>
      </w:r>
      <w:r>
        <w:rPr>
          <w:spacing w:val="-2"/>
        </w:rPr>
        <w:t xml:space="preserve">humana </w:t>
      </w:r>
      <w:r>
        <w:t>y</w:t>
      </w:r>
      <w:r>
        <w:rPr>
          <w:spacing w:val="-15"/>
        </w:rPr>
        <w:t xml:space="preserve"> </w:t>
      </w:r>
      <w:r>
        <w:t>debe</w:t>
      </w:r>
      <w:r>
        <w:rPr>
          <w:spacing w:val="-15"/>
        </w:rPr>
        <w:t xml:space="preserve"> </w:t>
      </w:r>
      <w:r>
        <w:t>ser</w:t>
      </w:r>
      <w:r>
        <w:rPr>
          <w:spacing w:val="-14"/>
        </w:rPr>
        <w:t xml:space="preserve"> </w:t>
      </w:r>
      <w:r>
        <w:t>de</w:t>
      </w:r>
      <w:r>
        <w:rPr>
          <w:spacing w:val="-15"/>
        </w:rPr>
        <w:t xml:space="preserve"> </w:t>
      </w:r>
      <w:r>
        <w:t>inmediata</w:t>
      </w:r>
      <w:r>
        <w:rPr>
          <w:spacing w:val="-14"/>
        </w:rPr>
        <w:t xml:space="preserve"> </w:t>
      </w:r>
      <w:r>
        <w:t>aplicación.</w:t>
      </w:r>
      <w:r>
        <w:rPr>
          <w:spacing w:val="-15"/>
        </w:rPr>
        <w:t xml:space="preserve"> </w:t>
      </w:r>
      <w:r>
        <w:t>No</w:t>
      </w:r>
      <w:r>
        <w:rPr>
          <w:spacing w:val="-15"/>
        </w:rPr>
        <w:t xml:space="preserve"> </w:t>
      </w:r>
      <w:r>
        <w:t>hay</w:t>
      </w:r>
      <w:r>
        <w:rPr>
          <w:spacing w:val="-15"/>
        </w:rPr>
        <w:t xml:space="preserve"> </w:t>
      </w:r>
      <w:r>
        <w:t>más</w:t>
      </w:r>
      <w:r>
        <w:rPr>
          <w:spacing w:val="-15"/>
        </w:rPr>
        <w:t xml:space="preserve"> </w:t>
      </w:r>
      <w:r>
        <w:t>que</w:t>
      </w:r>
      <w:r>
        <w:rPr>
          <w:spacing w:val="-15"/>
        </w:rPr>
        <w:t xml:space="preserve"> </w:t>
      </w:r>
      <w:r>
        <w:t>decir,</w:t>
      </w:r>
      <w:r>
        <w:rPr>
          <w:spacing w:val="-15"/>
        </w:rPr>
        <w:t xml:space="preserve"> </w:t>
      </w:r>
      <w:r>
        <w:t>el</w:t>
      </w:r>
      <w:r>
        <w:rPr>
          <w:spacing w:val="-11"/>
        </w:rPr>
        <w:t xml:space="preserve"> </w:t>
      </w:r>
      <w:r>
        <w:t>COA</w:t>
      </w:r>
      <w:r>
        <w:rPr>
          <w:spacing w:val="-17"/>
        </w:rPr>
        <w:t xml:space="preserve"> </w:t>
      </w:r>
      <w:r>
        <w:t>vulnera</w:t>
      </w:r>
      <w:r>
        <w:rPr>
          <w:spacing w:val="-15"/>
        </w:rPr>
        <w:t xml:space="preserve"> </w:t>
      </w:r>
      <w:r>
        <w:t>este derecho</w:t>
      </w:r>
      <w:r>
        <w:rPr>
          <w:spacing w:val="-20"/>
        </w:rPr>
        <w:t xml:space="preserve"> </w:t>
      </w:r>
      <w:r>
        <w:t>en</w:t>
      </w:r>
      <w:r>
        <w:rPr>
          <w:spacing w:val="-15"/>
        </w:rPr>
        <w:t xml:space="preserve"> </w:t>
      </w:r>
      <w:r>
        <w:t>su</w:t>
      </w:r>
      <w:r>
        <w:rPr>
          <w:spacing w:val="-20"/>
        </w:rPr>
        <w:t xml:space="preserve"> </w:t>
      </w:r>
      <w:r>
        <w:t>parte</w:t>
      </w:r>
      <w:r>
        <w:rPr>
          <w:spacing w:val="-15"/>
        </w:rPr>
        <w:t xml:space="preserve"> </w:t>
      </w:r>
      <w:r>
        <w:t>sancionatoria,</w:t>
      </w:r>
      <w:r>
        <w:rPr>
          <w:spacing w:val="-20"/>
        </w:rPr>
        <w:t xml:space="preserve"> </w:t>
      </w:r>
      <w:r>
        <w:t>pues</w:t>
      </w:r>
      <w:r>
        <w:rPr>
          <w:spacing w:val="-20"/>
        </w:rPr>
        <w:t xml:space="preserve"> </w:t>
      </w:r>
      <w:r>
        <w:t>debe</w:t>
      </w:r>
      <w:r>
        <w:rPr>
          <w:spacing w:val="-20"/>
        </w:rPr>
        <w:t xml:space="preserve"> </w:t>
      </w:r>
      <w:r>
        <w:t>atenderse</w:t>
      </w:r>
      <w:r>
        <w:rPr>
          <w:spacing w:val="-15"/>
        </w:rPr>
        <w:t xml:space="preserve"> </w:t>
      </w:r>
      <w:r>
        <w:t>en</w:t>
      </w:r>
      <w:r>
        <w:rPr>
          <w:spacing w:val="-20"/>
        </w:rPr>
        <w:t xml:space="preserve"> </w:t>
      </w:r>
      <w:r>
        <w:t>los</w:t>
      </w:r>
      <w:r>
        <w:rPr>
          <w:spacing w:val="-15"/>
        </w:rPr>
        <w:t xml:space="preserve"> </w:t>
      </w:r>
      <w:r>
        <w:t>procedimientos sancionadores este elemento de</w:t>
      </w:r>
      <w:r>
        <w:rPr>
          <w:spacing w:val="-5"/>
        </w:rPr>
        <w:t xml:space="preserve"> </w:t>
      </w:r>
      <w:r>
        <w:t>culpabilidad.</w:t>
      </w:r>
    </w:p>
    <w:p w:rsidR="00635AF7" w:rsidRDefault="00EA6004">
      <w:pPr>
        <w:pStyle w:val="Textoindependiente"/>
        <w:spacing w:before="159" w:line="360" w:lineRule="auto"/>
        <w:ind w:left="2266" w:right="1705" w:firstLine="283"/>
        <w:jc w:val="both"/>
      </w:pPr>
      <w:r>
        <w:t xml:space="preserve">Ahora bien, a la hora del </w:t>
      </w:r>
      <w:r>
        <w:rPr>
          <w:spacing w:val="-3"/>
        </w:rPr>
        <w:t xml:space="preserve">examen </w:t>
      </w:r>
      <w:r>
        <w:t>de culpabilidad, la doctrina no solo considera</w:t>
      </w:r>
      <w:r>
        <w:rPr>
          <w:spacing w:val="-12"/>
        </w:rPr>
        <w:t xml:space="preserve"> </w:t>
      </w:r>
      <w:r>
        <w:t>causas</w:t>
      </w:r>
      <w:r>
        <w:rPr>
          <w:spacing w:val="-12"/>
        </w:rPr>
        <w:t xml:space="preserve"> </w:t>
      </w:r>
      <w:r>
        <w:t>de</w:t>
      </w:r>
      <w:r>
        <w:rPr>
          <w:spacing w:val="-12"/>
        </w:rPr>
        <w:t xml:space="preserve"> </w:t>
      </w:r>
      <w:r>
        <w:t>exculpación</w:t>
      </w:r>
      <w:r>
        <w:rPr>
          <w:spacing w:val="-11"/>
        </w:rPr>
        <w:t xml:space="preserve"> </w:t>
      </w:r>
      <w:r>
        <w:t>el</w:t>
      </w:r>
      <w:r>
        <w:rPr>
          <w:spacing w:val="-4"/>
        </w:rPr>
        <w:t xml:space="preserve"> </w:t>
      </w:r>
      <w:r>
        <w:t>caso</w:t>
      </w:r>
      <w:r>
        <w:rPr>
          <w:spacing w:val="-6"/>
        </w:rPr>
        <w:t xml:space="preserve"> </w:t>
      </w:r>
      <w:r>
        <w:t>fortuito</w:t>
      </w:r>
      <w:r>
        <w:rPr>
          <w:spacing w:val="-11"/>
        </w:rPr>
        <w:t xml:space="preserve"> </w:t>
      </w:r>
      <w:r>
        <w:t>o</w:t>
      </w:r>
      <w:r>
        <w:rPr>
          <w:spacing w:val="-6"/>
        </w:rPr>
        <w:t xml:space="preserve"> </w:t>
      </w:r>
      <w:r>
        <w:t>fuerza</w:t>
      </w:r>
      <w:r>
        <w:rPr>
          <w:spacing w:val="-11"/>
        </w:rPr>
        <w:t xml:space="preserve"> </w:t>
      </w:r>
      <w:r>
        <w:t>mayor</w:t>
      </w:r>
      <w:r>
        <w:rPr>
          <w:spacing w:val="-6"/>
        </w:rPr>
        <w:t xml:space="preserve"> </w:t>
      </w:r>
      <w:r>
        <w:t>pues</w:t>
      </w:r>
      <w:r>
        <w:rPr>
          <w:spacing w:val="-8"/>
        </w:rPr>
        <w:t xml:space="preserve"> </w:t>
      </w:r>
      <w:r>
        <w:t>también existe la insuperable coacción ajena y el error</w:t>
      </w:r>
      <w:r>
        <w:rPr>
          <w:spacing w:val="-7"/>
        </w:rPr>
        <w:t xml:space="preserve"> </w:t>
      </w:r>
      <w:r>
        <w:t>invencible.</w:t>
      </w:r>
    </w:p>
    <w:p w:rsidR="00635AF7" w:rsidRDefault="00EA6004">
      <w:pPr>
        <w:pStyle w:val="Textoindependiente"/>
        <w:spacing w:before="165" w:line="360" w:lineRule="auto"/>
        <w:ind w:left="2266" w:right="1695" w:firstLine="283"/>
        <w:jc w:val="both"/>
      </w:pPr>
      <w:r>
        <w:t>El</w:t>
      </w:r>
      <w:r>
        <w:rPr>
          <w:spacing w:val="-13"/>
        </w:rPr>
        <w:t xml:space="preserve"> </w:t>
      </w:r>
      <w:r>
        <w:t>primero</w:t>
      </w:r>
      <w:r>
        <w:rPr>
          <w:spacing w:val="-15"/>
        </w:rPr>
        <w:t xml:space="preserve"> </w:t>
      </w:r>
      <w:r>
        <w:t>debe</w:t>
      </w:r>
      <w:r>
        <w:rPr>
          <w:spacing w:val="-16"/>
        </w:rPr>
        <w:t xml:space="preserve"> </w:t>
      </w:r>
      <w:r>
        <w:t>tener</w:t>
      </w:r>
      <w:r>
        <w:rPr>
          <w:spacing w:val="-15"/>
        </w:rPr>
        <w:t xml:space="preserve"> </w:t>
      </w:r>
      <w:r>
        <w:t>dos</w:t>
      </w:r>
      <w:r>
        <w:rPr>
          <w:spacing w:val="-16"/>
        </w:rPr>
        <w:t xml:space="preserve"> </w:t>
      </w:r>
      <w:r>
        <w:t>requisitos</w:t>
      </w:r>
      <w:r>
        <w:rPr>
          <w:spacing w:val="-16"/>
        </w:rPr>
        <w:t xml:space="preserve"> </w:t>
      </w:r>
      <w:r>
        <w:t>para</w:t>
      </w:r>
      <w:r>
        <w:rPr>
          <w:spacing w:val="-16"/>
        </w:rPr>
        <w:t xml:space="preserve"> </w:t>
      </w:r>
      <w:r>
        <w:t>que</w:t>
      </w:r>
      <w:r>
        <w:rPr>
          <w:spacing w:val="-20"/>
        </w:rPr>
        <w:t xml:space="preserve"> </w:t>
      </w:r>
      <w:r>
        <w:t>se</w:t>
      </w:r>
      <w:r>
        <w:rPr>
          <w:spacing w:val="-15"/>
        </w:rPr>
        <w:t xml:space="preserve"> </w:t>
      </w:r>
      <w:r>
        <w:t>haga</w:t>
      </w:r>
      <w:r>
        <w:rPr>
          <w:spacing w:val="-16"/>
        </w:rPr>
        <w:t xml:space="preserve"> </w:t>
      </w:r>
      <w:r>
        <w:t>efectivo:</w:t>
      </w:r>
      <w:r>
        <w:rPr>
          <w:spacing w:val="-16"/>
        </w:rPr>
        <w:t xml:space="preserve"> </w:t>
      </w:r>
      <w:r>
        <w:t>a)</w:t>
      </w:r>
      <w:r>
        <w:rPr>
          <w:spacing w:val="-15"/>
        </w:rPr>
        <w:t xml:space="preserve"> </w:t>
      </w:r>
      <w:r>
        <w:t>veracidad y</w:t>
      </w:r>
      <w:r>
        <w:rPr>
          <w:spacing w:val="-8"/>
        </w:rPr>
        <w:t xml:space="preserve"> </w:t>
      </w:r>
      <w:r>
        <w:t>b)</w:t>
      </w:r>
      <w:r>
        <w:rPr>
          <w:spacing w:val="-11"/>
        </w:rPr>
        <w:t xml:space="preserve"> </w:t>
      </w:r>
      <w:proofErr w:type="spellStart"/>
      <w:r>
        <w:t>insuperabilidad</w:t>
      </w:r>
      <w:proofErr w:type="spellEnd"/>
      <w:r>
        <w:t>.</w:t>
      </w:r>
      <w:r>
        <w:rPr>
          <w:spacing w:val="-7"/>
        </w:rPr>
        <w:t xml:space="preserve"> </w:t>
      </w:r>
      <w:r>
        <w:t>Por</w:t>
      </w:r>
      <w:r>
        <w:rPr>
          <w:spacing w:val="-6"/>
        </w:rPr>
        <w:t xml:space="preserve"> </w:t>
      </w:r>
      <w:r>
        <w:t>citar</w:t>
      </w:r>
      <w:r>
        <w:rPr>
          <w:spacing w:val="-6"/>
        </w:rPr>
        <w:t xml:space="preserve"> </w:t>
      </w:r>
      <w:r>
        <w:t>un</w:t>
      </w:r>
      <w:r>
        <w:rPr>
          <w:spacing w:val="-12"/>
        </w:rPr>
        <w:t xml:space="preserve"> </w:t>
      </w:r>
      <w:r>
        <w:t>ejemplo,</w:t>
      </w:r>
      <w:r>
        <w:rPr>
          <w:spacing w:val="-7"/>
        </w:rPr>
        <w:t xml:space="preserve"> </w:t>
      </w:r>
      <w:r>
        <w:t>un</w:t>
      </w:r>
      <w:r>
        <w:rPr>
          <w:spacing w:val="-12"/>
        </w:rPr>
        <w:t xml:space="preserve"> </w:t>
      </w:r>
      <w:r>
        <w:t>banquero:</w:t>
      </w:r>
      <w:r>
        <w:rPr>
          <w:spacing w:val="-7"/>
        </w:rPr>
        <w:t xml:space="preserve"> </w:t>
      </w:r>
      <w:r>
        <w:t>el</w:t>
      </w:r>
      <w:r>
        <w:rPr>
          <w:spacing w:val="-4"/>
        </w:rPr>
        <w:t xml:space="preserve"> </w:t>
      </w:r>
      <w:r>
        <w:t>cual</w:t>
      </w:r>
      <w:r>
        <w:rPr>
          <w:spacing w:val="-8"/>
        </w:rPr>
        <w:t xml:space="preserve"> </w:t>
      </w:r>
      <w:r>
        <w:t>un</w:t>
      </w:r>
      <w:r>
        <w:rPr>
          <w:spacing w:val="-7"/>
        </w:rPr>
        <w:t xml:space="preserve"> </w:t>
      </w:r>
      <w:r>
        <w:t>socio</w:t>
      </w:r>
      <w:r>
        <w:rPr>
          <w:spacing w:val="-12"/>
        </w:rPr>
        <w:t xml:space="preserve"> </w:t>
      </w:r>
      <w:r>
        <w:t>ejerce coacción</w:t>
      </w:r>
      <w:r>
        <w:rPr>
          <w:spacing w:val="-10"/>
        </w:rPr>
        <w:t xml:space="preserve"> </w:t>
      </w:r>
      <w:r>
        <w:t>a</w:t>
      </w:r>
      <w:r>
        <w:rPr>
          <w:spacing w:val="-18"/>
        </w:rPr>
        <w:t xml:space="preserve"> </w:t>
      </w:r>
      <w:r>
        <w:t>la</w:t>
      </w:r>
      <w:r>
        <w:rPr>
          <w:spacing w:val="-10"/>
        </w:rPr>
        <w:t xml:space="preserve"> </w:t>
      </w:r>
      <w:r>
        <w:t>junta</w:t>
      </w:r>
      <w:r>
        <w:rPr>
          <w:spacing w:val="-13"/>
        </w:rPr>
        <w:t xml:space="preserve"> </w:t>
      </w:r>
      <w:r>
        <w:t>directiva</w:t>
      </w:r>
      <w:r>
        <w:rPr>
          <w:spacing w:val="-14"/>
        </w:rPr>
        <w:t xml:space="preserve"> </w:t>
      </w:r>
      <w:r>
        <w:t>para</w:t>
      </w:r>
      <w:r>
        <w:rPr>
          <w:spacing w:val="-9"/>
        </w:rPr>
        <w:t xml:space="preserve"> </w:t>
      </w:r>
      <w:r>
        <w:t>que</w:t>
      </w:r>
      <w:r>
        <w:rPr>
          <w:spacing w:val="-10"/>
        </w:rPr>
        <w:t xml:space="preserve"> </w:t>
      </w:r>
      <w:r>
        <w:t>se</w:t>
      </w:r>
      <w:r>
        <w:rPr>
          <w:spacing w:val="-18"/>
        </w:rPr>
        <w:t xml:space="preserve"> </w:t>
      </w:r>
      <w:r>
        <w:t>le</w:t>
      </w:r>
      <w:r>
        <w:rPr>
          <w:spacing w:val="-13"/>
        </w:rPr>
        <w:t xml:space="preserve"> </w:t>
      </w:r>
      <w:r>
        <w:t>beneficie</w:t>
      </w:r>
      <w:r>
        <w:rPr>
          <w:spacing w:val="-14"/>
        </w:rPr>
        <w:t xml:space="preserve"> </w:t>
      </w:r>
      <w:r>
        <w:t>en</w:t>
      </w:r>
      <w:r>
        <w:rPr>
          <w:spacing w:val="-13"/>
        </w:rPr>
        <w:t xml:space="preserve"> </w:t>
      </w:r>
      <w:r>
        <w:t>un</w:t>
      </w:r>
      <w:r>
        <w:rPr>
          <w:spacing w:val="-14"/>
        </w:rPr>
        <w:t xml:space="preserve"> </w:t>
      </w:r>
      <w:r>
        <w:t>posible</w:t>
      </w:r>
      <w:r>
        <w:rPr>
          <w:spacing w:val="-13"/>
        </w:rPr>
        <w:t xml:space="preserve"> </w:t>
      </w:r>
      <w:r>
        <w:t>desembolso de un crédito, el cual se excede de los límites de la ley (el temor no es justificación</w:t>
      </w:r>
      <w:r>
        <w:rPr>
          <w:spacing w:val="-2"/>
        </w:rPr>
        <w:t xml:space="preserve"> </w:t>
      </w:r>
      <w:r>
        <w:t>para</w:t>
      </w:r>
      <w:r>
        <w:rPr>
          <w:spacing w:val="-6"/>
        </w:rPr>
        <w:t xml:space="preserve"> </w:t>
      </w:r>
      <w:r>
        <w:t>que</w:t>
      </w:r>
      <w:r>
        <w:rPr>
          <w:spacing w:val="-6"/>
        </w:rPr>
        <w:t xml:space="preserve"> </w:t>
      </w:r>
      <w:r>
        <w:t>se</w:t>
      </w:r>
      <w:r>
        <w:rPr>
          <w:spacing w:val="-6"/>
        </w:rPr>
        <w:t xml:space="preserve"> </w:t>
      </w:r>
      <w:r>
        <w:t>dé</w:t>
      </w:r>
      <w:r>
        <w:rPr>
          <w:spacing w:val="-11"/>
        </w:rPr>
        <w:t xml:space="preserve"> </w:t>
      </w:r>
      <w:r>
        <w:t>la</w:t>
      </w:r>
      <w:r>
        <w:rPr>
          <w:spacing w:val="-1"/>
        </w:rPr>
        <w:t xml:space="preserve"> </w:t>
      </w:r>
      <w:r>
        <w:t>exculpación),</w:t>
      </w:r>
      <w:r>
        <w:rPr>
          <w:spacing w:val="-6"/>
        </w:rPr>
        <w:t xml:space="preserve"> </w:t>
      </w:r>
      <w:r>
        <w:t>pues</w:t>
      </w:r>
      <w:r>
        <w:rPr>
          <w:spacing w:val="-2"/>
        </w:rPr>
        <w:t xml:space="preserve"> </w:t>
      </w:r>
      <w:r>
        <w:t>sería</w:t>
      </w:r>
      <w:r>
        <w:rPr>
          <w:spacing w:val="-6"/>
        </w:rPr>
        <w:t xml:space="preserve"> </w:t>
      </w:r>
      <w:r>
        <w:t>injusto</w:t>
      </w:r>
      <w:r>
        <w:rPr>
          <w:spacing w:val="-1"/>
        </w:rPr>
        <w:t xml:space="preserve"> </w:t>
      </w:r>
      <w:r>
        <w:t>no</w:t>
      </w:r>
      <w:r>
        <w:rPr>
          <w:spacing w:val="-6"/>
        </w:rPr>
        <w:t xml:space="preserve"> </w:t>
      </w:r>
      <w:r>
        <w:t>examinar</w:t>
      </w:r>
      <w:r>
        <w:rPr>
          <w:spacing w:val="-1"/>
        </w:rPr>
        <w:t xml:space="preserve"> </w:t>
      </w:r>
      <w:r>
        <w:rPr>
          <w:spacing w:val="-3"/>
        </w:rPr>
        <w:t xml:space="preserve">su </w:t>
      </w:r>
      <w:r>
        <w:t xml:space="preserve">acción sin culpabilidad. En la persona jurídica no cabe tal situación por su naturaleza, para acreditar la responsabilidad de este, se debe argumentar y probar que a pesar de </w:t>
      </w:r>
      <w:r>
        <w:rPr>
          <w:spacing w:val="-3"/>
        </w:rPr>
        <w:t xml:space="preserve">su </w:t>
      </w:r>
      <w:r>
        <w:t>actuar diligente del banquero sucedió tal acontecimiento y que no hay responsabilidad de la persona jurídica. (</w:t>
      </w:r>
      <w:proofErr w:type="spellStart"/>
      <w:r>
        <w:t>Jimenez</w:t>
      </w:r>
      <w:proofErr w:type="spellEnd"/>
      <w:r>
        <w:t xml:space="preserve"> </w:t>
      </w:r>
      <w:proofErr w:type="spellStart"/>
      <w:r>
        <w:t>Jimenez</w:t>
      </w:r>
      <w:proofErr w:type="spellEnd"/>
      <w:r>
        <w:t>, 2008, pág.</w:t>
      </w:r>
      <w:r>
        <w:rPr>
          <w:spacing w:val="-1"/>
        </w:rPr>
        <w:t xml:space="preserve"> </w:t>
      </w:r>
      <w:r>
        <w:t>95)</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0"/>
        <w:rPr>
          <w:sz w:val="19"/>
        </w:rPr>
      </w:pPr>
    </w:p>
    <w:p w:rsidR="00635AF7" w:rsidRDefault="00EA6004">
      <w:pPr>
        <w:ind w:right="1697"/>
        <w:jc w:val="right"/>
        <w:rPr>
          <w:rFonts w:ascii="Calibri"/>
        </w:rPr>
      </w:pPr>
      <w:r>
        <w:rPr>
          <w:rFonts w:ascii="Calibri"/>
        </w:rPr>
        <w:t>33</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3" w:firstLine="283"/>
        <w:jc w:val="both"/>
      </w:pPr>
      <w:r>
        <w:t>Demostrada la responsabilidad del que llevaba la dirección de la persona jurídica</w:t>
      </w:r>
      <w:r>
        <w:rPr>
          <w:spacing w:val="-5"/>
        </w:rPr>
        <w:t xml:space="preserve"> </w:t>
      </w:r>
      <w:r>
        <w:t>no</w:t>
      </w:r>
      <w:r>
        <w:rPr>
          <w:spacing w:val="-10"/>
        </w:rPr>
        <w:t xml:space="preserve"> </w:t>
      </w:r>
      <w:r>
        <w:t>quiere</w:t>
      </w:r>
      <w:r>
        <w:rPr>
          <w:spacing w:val="-10"/>
        </w:rPr>
        <w:t xml:space="preserve"> </w:t>
      </w:r>
      <w:r>
        <w:t>decir</w:t>
      </w:r>
      <w:r>
        <w:rPr>
          <w:spacing w:val="-4"/>
        </w:rPr>
        <w:t xml:space="preserve"> </w:t>
      </w:r>
      <w:r>
        <w:t>que</w:t>
      </w:r>
      <w:r>
        <w:rPr>
          <w:spacing w:val="-10"/>
        </w:rPr>
        <w:t xml:space="preserve"> </w:t>
      </w:r>
      <w:r>
        <w:t>la</w:t>
      </w:r>
      <w:r>
        <w:rPr>
          <w:spacing w:val="-5"/>
        </w:rPr>
        <w:t xml:space="preserve"> </w:t>
      </w:r>
      <w:r>
        <w:t>persona</w:t>
      </w:r>
      <w:r>
        <w:rPr>
          <w:spacing w:val="-5"/>
        </w:rPr>
        <w:t xml:space="preserve"> </w:t>
      </w:r>
      <w:r>
        <w:t>jurídica</w:t>
      </w:r>
      <w:r>
        <w:rPr>
          <w:spacing w:val="-10"/>
        </w:rPr>
        <w:t xml:space="preserve"> </w:t>
      </w:r>
      <w:r>
        <w:t>también</w:t>
      </w:r>
      <w:r>
        <w:rPr>
          <w:spacing w:val="-5"/>
        </w:rPr>
        <w:t xml:space="preserve"> </w:t>
      </w:r>
      <w:r>
        <w:t>sea</w:t>
      </w:r>
      <w:r>
        <w:rPr>
          <w:spacing w:val="-5"/>
        </w:rPr>
        <w:t xml:space="preserve"> </w:t>
      </w:r>
      <w:r>
        <w:t>responsable,</w:t>
      </w:r>
      <w:r>
        <w:rPr>
          <w:spacing w:val="-10"/>
        </w:rPr>
        <w:t xml:space="preserve"> </w:t>
      </w:r>
      <w:r>
        <w:t>en</w:t>
      </w:r>
      <w:r>
        <w:rPr>
          <w:spacing w:val="-9"/>
        </w:rPr>
        <w:t xml:space="preserve"> </w:t>
      </w:r>
      <w:r>
        <w:t xml:space="preserve">la práctica sucede así lastimosamente, por falta de aplicación del principio </w:t>
      </w:r>
      <w:r>
        <w:rPr>
          <w:spacing w:val="7"/>
        </w:rPr>
        <w:t xml:space="preserve">de </w:t>
      </w:r>
      <w:r>
        <w:t>culpabilidad.</w:t>
      </w:r>
      <w:r>
        <w:rPr>
          <w:spacing w:val="-1"/>
        </w:rPr>
        <w:t xml:space="preserve"> </w:t>
      </w:r>
      <w:r>
        <w:t>Citando:</w:t>
      </w:r>
    </w:p>
    <w:p w:rsidR="00635AF7" w:rsidRDefault="00EA6004">
      <w:pPr>
        <w:spacing w:before="163" w:line="276" w:lineRule="auto"/>
        <w:ind w:left="2987" w:right="2418" w:firstLine="283"/>
        <w:jc w:val="both"/>
      </w:pPr>
      <w:r>
        <w:t xml:space="preserve">Hay un tema que pasamos por alto cuando nos referimos a </w:t>
      </w:r>
      <w:r>
        <w:rPr>
          <w:spacing w:val="-3"/>
        </w:rPr>
        <w:t xml:space="preserve">la </w:t>
      </w:r>
      <w:r>
        <w:t>responsabilidad penal de las personas jurídicas – aunque no faltan quienes dicen póngale responsabilidad administrativa o responsabilidad penal que al final el resultado es el mismo – y es el relacionado</w:t>
      </w:r>
      <w:r>
        <w:rPr>
          <w:spacing w:val="-10"/>
        </w:rPr>
        <w:t xml:space="preserve"> </w:t>
      </w:r>
      <w:r>
        <w:t>con</w:t>
      </w:r>
      <w:r>
        <w:rPr>
          <w:spacing w:val="-5"/>
        </w:rPr>
        <w:t xml:space="preserve"> </w:t>
      </w:r>
      <w:r>
        <w:t>penas</w:t>
      </w:r>
      <w:r>
        <w:rPr>
          <w:spacing w:val="-12"/>
        </w:rPr>
        <w:t xml:space="preserve"> </w:t>
      </w:r>
      <w:r>
        <w:t>de</w:t>
      </w:r>
      <w:r>
        <w:rPr>
          <w:spacing w:val="-5"/>
        </w:rPr>
        <w:t xml:space="preserve"> </w:t>
      </w:r>
      <w:r>
        <w:t>multa</w:t>
      </w:r>
      <w:r>
        <w:rPr>
          <w:spacing w:val="-10"/>
        </w:rPr>
        <w:t xml:space="preserve"> </w:t>
      </w:r>
      <w:r>
        <w:t>que</w:t>
      </w:r>
      <w:r>
        <w:rPr>
          <w:spacing w:val="-5"/>
        </w:rPr>
        <w:t xml:space="preserve"> </w:t>
      </w:r>
      <w:r>
        <w:t>son</w:t>
      </w:r>
      <w:r>
        <w:rPr>
          <w:spacing w:val="-10"/>
        </w:rPr>
        <w:t xml:space="preserve"> </w:t>
      </w:r>
      <w:r>
        <w:t>sumamente</w:t>
      </w:r>
      <w:r>
        <w:rPr>
          <w:spacing w:val="-9"/>
        </w:rPr>
        <w:t xml:space="preserve"> </w:t>
      </w:r>
      <w:r>
        <w:t>cuantiosas</w:t>
      </w:r>
      <w:r>
        <w:rPr>
          <w:spacing w:val="-7"/>
        </w:rPr>
        <w:t xml:space="preserve"> </w:t>
      </w:r>
      <w:r>
        <w:t>y</w:t>
      </w:r>
      <w:r>
        <w:rPr>
          <w:spacing w:val="-12"/>
        </w:rPr>
        <w:t xml:space="preserve"> </w:t>
      </w:r>
      <w:r>
        <w:t>que en</w:t>
      </w:r>
      <w:r>
        <w:rPr>
          <w:spacing w:val="-4"/>
        </w:rPr>
        <w:t xml:space="preserve"> </w:t>
      </w:r>
      <w:r>
        <w:t>muchas</w:t>
      </w:r>
      <w:r>
        <w:rPr>
          <w:spacing w:val="-6"/>
        </w:rPr>
        <w:t xml:space="preserve"> </w:t>
      </w:r>
      <w:r>
        <w:t>ocasiones</w:t>
      </w:r>
      <w:r>
        <w:rPr>
          <w:spacing w:val="-5"/>
        </w:rPr>
        <w:t xml:space="preserve"> </w:t>
      </w:r>
      <w:r>
        <w:t>van</w:t>
      </w:r>
      <w:r>
        <w:rPr>
          <w:spacing w:val="-4"/>
        </w:rPr>
        <w:t xml:space="preserve"> </w:t>
      </w:r>
      <w:r>
        <w:t>a</w:t>
      </w:r>
      <w:r>
        <w:rPr>
          <w:spacing w:val="-3"/>
        </w:rPr>
        <w:t xml:space="preserve"> </w:t>
      </w:r>
      <w:r>
        <w:t>terminar</w:t>
      </w:r>
      <w:r>
        <w:rPr>
          <w:spacing w:val="-8"/>
        </w:rPr>
        <w:t xml:space="preserve"> </w:t>
      </w:r>
      <w:r>
        <w:t>afectando</w:t>
      </w:r>
      <w:r>
        <w:rPr>
          <w:spacing w:val="-3"/>
        </w:rPr>
        <w:t xml:space="preserve"> </w:t>
      </w:r>
      <w:r>
        <w:t>a</w:t>
      </w:r>
      <w:r>
        <w:rPr>
          <w:spacing w:val="-9"/>
        </w:rPr>
        <w:t xml:space="preserve"> </w:t>
      </w:r>
      <w:r>
        <w:t>terceros</w:t>
      </w:r>
      <w:r>
        <w:rPr>
          <w:spacing w:val="-5"/>
        </w:rPr>
        <w:t xml:space="preserve"> </w:t>
      </w:r>
      <w:r>
        <w:t>inocentes</w:t>
      </w:r>
      <w:r>
        <w:rPr>
          <w:spacing w:val="-6"/>
        </w:rPr>
        <w:t xml:space="preserve"> </w:t>
      </w:r>
      <w:r>
        <w:t xml:space="preserve">o a terceros inculpables, como son los trabajadores, que no han coparticipado en las actividades delictivas de la empresa pero que pueden recibir </w:t>
      </w:r>
      <w:r>
        <w:rPr>
          <w:spacing w:val="-3"/>
        </w:rPr>
        <w:t xml:space="preserve">la </w:t>
      </w:r>
      <w:r>
        <w:t xml:space="preserve">factura a través de </w:t>
      </w:r>
      <w:r>
        <w:rPr>
          <w:spacing w:val="-3"/>
        </w:rPr>
        <w:t xml:space="preserve">la </w:t>
      </w:r>
      <w:r>
        <w:t>imposibilidad de pagarles sus liquidaciones, de pagarles sus utilidades y por último de liquidarlos en el</w:t>
      </w:r>
      <w:r>
        <w:rPr>
          <w:spacing w:val="-13"/>
        </w:rPr>
        <w:t xml:space="preserve"> </w:t>
      </w:r>
      <w:r>
        <w:t>trabajo</w:t>
      </w:r>
      <w:r>
        <w:rPr>
          <w:spacing w:val="-14"/>
        </w:rPr>
        <w:t xml:space="preserve"> </w:t>
      </w:r>
      <w:r>
        <w:t>mediante</w:t>
      </w:r>
      <w:r>
        <w:rPr>
          <w:spacing w:val="-15"/>
        </w:rPr>
        <w:t xml:space="preserve"> </w:t>
      </w:r>
      <w:r>
        <w:t>el</w:t>
      </w:r>
      <w:r>
        <w:rPr>
          <w:spacing w:val="-12"/>
        </w:rPr>
        <w:t xml:space="preserve"> </w:t>
      </w:r>
      <w:r>
        <w:t>despido</w:t>
      </w:r>
      <w:r>
        <w:rPr>
          <w:spacing w:val="-14"/>
        </w:rPr>
        <w:t xml:space="preserve"> </w:t>
      </w:r>
      <w:r>
        <w:t>ante</w:t>
      </w:r>
      <w:r>
        <w:rPr>
          <w:spacing w:val="-10"/>
        </w:rPr>
        <w:t xml:space="preserve"> </w:t>
      </w:r>
      <w:r>
        <w:rPr>
          <w:spacing w:val="-3"/>
        </w:rPr>
        <w:t>la</w:t>
      </w:r>
      <w:r>
        <w:rPr>
          <w:spacing w:val="-10"/>
        </w:rPr>
        <w:t xml:space="preserve"> </w:t>
      </w:r>
      <w:r>
        <w:t>imposibilidad</w:t>
      </w:r>
      <w:r>
        <w:rPr>
          <w:spacing w:val="-9"/>
        </w:rPr>
        <w:t xml:space="preserve"> </w:t>
      </w:r>
      <w:r>
        <w:t>de</w:t>
      </w:r>
      <w:r>
        <w:rPr>
          <w:spacing w:val="-10"/>
        </w:rPr>
        <w:t xml:space="preserve"> </w:t>
      </w:r>
      <w:r>
        <w:t>poder</w:t>
      </w:r>
      <w:r>
        <w:rPr>
          <w:spacing w:val="-12"/>
        </w:rPr>
        <w:t xml:space="preserve"> </w:t>
      </w:r>
      <w:r>
        <w:t>supervivir la persona jurídica. Estas son las realidades que hay que tener en consideración. La trama es compleja, pero forma parte de la vertiente del derecho penal moderno y de la globalización. (…) (</w:t>
      </w:r>
      <w:proofErr w:type="spellStart"/>
      <w:r>
        <w:t>Pasquel</w:t>
      </w:r>
      <w:proofErr w:type="spellEnd"/>
      <w:r>
        <w:t>, 2014, pág.</w:t>
      </w:r>
      <w:r>
        <w:rPr>
          <w:spacing w:val="-3"/>
        </w:rPr>
        <w:t xml:space="preserve"> </w:t>
      </w:r>
      <w:r>
        <w:t>103)</w:t>
      </w:r>
    </w:p>
    <w:p w:rsidR="00635AF7" w:rsidRDefault="00EA6004">
      <w:pPr>
        <w:pStyle w:val="Textoindependiente"/>
        <w:spacing w:before="160" w:line="360" w:lineRule="auto"/>
        <w:ind w:left="2266" w:right="1701" w:firstLine="283"/>
        <w:jc w:val="both"/>
      </w:pPr>
      <w:r>
        <w:t>Después de haber acreditado la responsabilidad del representante o el dirigente de la persona jurídica, se tiene que abrir otro procedimiento para averiguar si realmente la persona jurídica también tiene que ver con lo sucedido, esto para precautelar los derechos de los trabajadores inocentes.</w:t>
      </w:r>
    </w:p>
    <w:p w:rsidR="00635AF7" w:rsidRDefault="00EA6004">
      <w:pPr>
        <w:pStyle w:val="Textoindependiente"/>
        <w:spacing w:before="159" w:line="360" w:lineRule="auto"/>
        <w:ind w:left="2266" w:right="1700" w:firstLine="283"/>
        <w:jc w:val="both"/>
      </w:pPr>
      <w:r>
        <w:t>La culpabilidad es un elemento fundamental a considerar para la decisión de este tipo de casos, puesto que el Derecho administrativo presenta una diversidad de hechos en las diferentes dependencias e instituciones que deben atender si la acción está bajo a título dolo o la culpa, pues es absurdo pretender que todas esas actividades menester de sanción, sean solo por culpa.</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0"/>
        <w:rPr>
          <w:sz w:val="23"/>
        </w:rPr>
      </w:pPr>
    </w:p>
    <w:p w:rsidR="00635AF7" w:rsidRDefault="00EA6004">
      <w:pPr>
        <w:spacing w:before="56"/>
        <w:ind w:right="1697"/>
        <w:jc w:val="right"/>
        <w:rPr>
          <w:rFonts w:ascii="Calibri"/>
        </w:rPr>
      </w:pPr>
      <w:r>
        <w:rPr>
          <w:rFonts w:ascii="Calibri"/>
        </w:rPr>
        <w:t>34</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pPr>
      <w:bookmarkStart w:id="24" w:name="_bookmark24"/>
      <w:bookmarkEnd w:id="24"/>
      <w:r>
        <w:t>La Tipicidad</w:t>
      </w:r>
    </w:p>
    <w:p w:rsidR="00635AF7" w:rsidRDefault="00635AF7">
      <w:pPr>
        <w:pStyle w:val="Textoindependiente"/>
        <w:rPr>
          <w:b/>
          <w:sz w:val="26"/>
        </w:rPr>
      </w:pPr>
    </w:p>
    <w:p w:rsidR="00635AF7" w:rsidRDefault="00635AF7">
      <w:pPr>
        <w:pStyle w:val="Textoindependiente"/>
        <w:spacing w:before="7"/>
        <w:rPr>
          <w:b/>
          <w:sz w:val="25"/>
        </w:rPr>
      </w:pPr>
    </w:p>
    <w:p w:rsidR="00635AF7" w:rsidRDefault="00EA6004">
      <w:pPr>
        <w:pStyle w:val="Textoindependiente"/>
        <w:spacing w:line="360" w:lineRule="auto"/>
        <w:ind w:left="2266" w:right="1698" w:firstLine="283"/>
        <w:jc w:val="both"/>
      </w:pPr>
      <w:r>
        <w:t xml:space="preserve">La tipicidad es parte de la legitimidad o legalidad. El principio de legalidad es uno de los principios </w:t>
      </w:r>
      <w:r>
        <w:rPr>
          <w:spacing w:val="-3"/>
        </w:rPr>
        <w:t xml:space="preserve">más </w:t>
      </w:r>
      <w:r>
        <w:t>importantes en un Estado de Derecho, porque toda</w:t>
      </w:r>
      <w:r>
        <w:rPr>
          <w:spacing w:val="-6"/>
        </w:rPr>
        <w:t xml:space="preserve"> </w:t>
      </w:r>
      <w:r>
        <w:t>actuación</w:t>
      </w:r>
      <w:r>
        <w:rPr>
          <w:spacing w:val="-6"/>
        </w:rPr>
        <w:t xml:space="preserve"> </w:t>
      </w:r>
      <w:r>
        <w:t>del</w:t>
      </w:r>
      <w:r>
        <w:rPr>
          <w:spacing w:val="-7"/>
        </w:rPr>
        <w:t xml:space="preserve"> </w:t>
      </w:r>
      <w:r>
        <w:t>Estado</w:t>
      </w:r>
      <w:r>
        <w:rPr>
          <w:spacing w:val="-6"/>
        </w:rPr>
        <w:t xml:space="preserve"> </w:t>
      </w:r>
      <w:r>
        <w:t>se</w:t>
      </w:r>
      <w:r>
        <w:rPr>
          <w:spacing w:val="-10"/>
        </w:rPr>
        <w:t xml:space="preserve"> </w:t>
      </w:r>
      <w:r>
        <w:t>rige</w:t>
      </w:r>
      <w:r>
        <w:rPr>
          <w:spacing w:val="-6"/>
        </w:rPr>
        <w:t xml:space="preserve"> </w:t>
      </w:r>
      <w:r>
        <w:t>por</w:t>
      </w:r>
      <w:r>
        <w:rPr>
          <w:spacing w:val="-10"/>
        </w:rPr>
        <w:t xml:space="preserve"> </w:t>
      </w:r>
      <w:r>
        <w:t>la</w:t>
      </w:r>
      <w:r>
        <w:rPr>
          <w:spacing w:val="-10"/>
        </w:rPr>
        <w:t xml:space="preserve"> </w:t>
      </w:r>
      <w:r>
        <w:t>norma</w:t>
      </w:r>
      <w:r>
        <w:rPr>
          <w:spacing w:val="-6"/>
        </w:rPr>
        <w:t xml:space="preserve"> </w:t>
      </w:r>
      <w:r>
        <w:t>suprema</w:t>
      </w:r>
      <w:r>
        <w:rPr>
          <w:spacing w:val="-6"/>
        </w:rPr>
        <w:t xml:space="preserve"> </w:t>
      </w:r>
      <w:r>
        <w:t>y</w:t>
      </w:r>
      <w:r>
        <w:rPr>
          <w:spacing w:val="-6"/>
        </w:rPr>
        <w:t xml:space="preserve"> </w:t>
      </w:r>
      <w:r>
        <w:t>sus</w:t>
      </w:r>
      <w:r>
        <w:rPr>
          <w:spacing w:val="-12"/>
        </w:rPr>
        <w:t xml:space="preserve"> </w:t>
      </w:r>
      <w:r>
        <w:t>leyes</w:t>
      </w:r>
      <w:r>
        <w:rPr>
          <w:spacing w:val="-12"/>
        </w:rPr>
        <w:t xml:space="preserve"> </w:t>
      </w:r>
      <w:r>
        <w:t xml:space="preserve">inferiores, es entonces, la luz del obrar administrativo para un correcto servicio público. Con este principio </w:t>
      </w:r>
      <w:r>
        <w:rPr>
          <w:spacing w:val="-3"/>
        </w:rPr>
        <w:t xml:space="preserve">se </w:t>
      </w:r>
      <w:r>
        <w:t>evita la arbitrariedad por parte de la administración. Es un principio que reina en el mundo jurídico y sirve para la protección de derechos</w:t>
      </w:r>
      <w:r>
        <w:rPr>
          <w:spacing w:val="-13"/>
        </w:rPr>
        <w:t xml:space="preserve"> </w:t>
      </w:r>
      <w:r>
        <w:t>y</w:t>
      </w:r>
      <w:r>
        <w:rPr>
          <w:spacing w:val="-12"/>
        </w:rPr>
        <w:t xml:space="preserve"> </w:t>
      </w:r>
      <w:r>
        <w:t>garantías.</w:t>
      </w:r>
      <w:r>
        <w:rPr>
          <w:spacing w:val="-11"/>
        </w:rPr>
        <w:t xml:space="preserve"> </w:t>
      </w:r>
      <w:r>
        <w:t>Todo</w:t>
      </w:r>
      <w:r>
        <w:rPr>
          <w:spacing w:val="-11"/>
        </w:rPr>
        <w:t xml:space="preserve"> </w:t>
      </w:r>
      <w:r>
        <w:t>acto</w:t>
      </w:r>
      <w:r>
        <w:rPr>
          <w:spacing w:val="-10"/>
        </w:rPr>
        <w:t xml:space="preserve"> </w:t>
      </w:r>
      <w:r>
        <w:t>contrario</w:t>
      </w:r>
      <w:r>
        <w:rPr>
          <w:spacing w:val="-12"/>
        </w:rPr>
        <w:t xml:space="preserve"> </w:t>
      </w:r>
      <w:r>
        <w:t>al</w:t>
      </w:r>
      <w:r>
        <w:rPr>
          <w:spacing w:val="-12"/>
        </w:rPr>
        <w:t xml:space="preserve"> </w:t>
      </w:r>
      <w:r>
        <w:t>principio</w:t>
      </w:r>
      <w:r>
        <w:rPr>
          <w:spacing w:val="-11"/>
        </w:rPr>
        <w:t xml:space="preserve"> </w:t>
      </w:r>
      <w:r>
        <w:t>de</w:t>
      </w:r>
      <w:r>
        <w:rPr>
          <w:spacing w:val="-16"/>
        </w:rPr>
        <w:t xml:space="preserve"> </w:t>
      </w:r>
      <w:r>
        <w:t>legalidad</w:t>
      </w:r>
      <w:r>
        <w:rPr>
          <w:spacing w:val="-11"/>
        </w:rPr>
        <w:t xml:space="preserve"> </w:t>
      </w:r>
      <w:r>
        <w:t>es</w:t>
      </w:r>
      <w:r>
        <w:rPr>
          <w:spacing w:val="-16"/>
        </w:rPr>
        <w:t xml:space="preserve"> </w:t>
      </w:r>
      <w:r>
        <w:t>ilegítimo.</w:t>
      </w:r>
    </w:p>
    <w:p w:rsidR="00635AF7" w:rsidRDefault="00EA6004">
      <w:pPr>
        <w:pStyle w:val="Textoindependiente"/>
        <w:spacing w:before="161" w:line="360" w:lineRule="auto"/>
        <w:ind w:left="2266" w:right="1707" w:firstLine="283"/>
        <w:jc w:val="both"/>
      </w:pPr>
      <w:r>
        <w:t>La tipificación de infracciones administrativas corresponde a la ley, dentro de ella; debe ir la fijación de criterios de antijuridicidad y culpabilidad, que se establezcan las bases que orienten y condicionen la valoración de cada municipio a la hora de tipificar las infracciones.</w:t>
      </w:r>
    </w:p>
    <w:p w:rsidR="00635AF7" w:rsidRDefault="00EA6004">
      <w:pPr>
        <w:pStyle w:val="Textoindependiente"/>
        <w:spacing w:before="163" w:line="360" w:lineRule="auto"/>
        <w:ind w:left="2266" w:right="1696" w:firstLine="283"/>
        <w:jc w:val="both"/>
      </w:pPr>
      <w:r>
        <w:t>Para</w:t>
      </w:r>
      <w:r>
        <w:rPr>
          <w:spacing w:val="-15"/>
        </w:rPr>
        <w:t xml:space="preserve"> </w:t>
      </w:r>
      <w:r>
        <w:t>que</w:t>
      </w:r>
      <w:r>
        <w:rPr>
          <w:spacing w:val="-19"/>
        </w:rPr>
        <w:t xml:space="preserve"> </w:t>
      </w:r>
      <w:r>
        <w:t>haya</w:t>
      </w:r>
      <w:r>
        <w:rPr>
          <w:spacing w:val="-15"/>
        </w:rPr>
        <w:t xml:space="preserve"> </w:t>
      </w:r>
      <w:r>
        <w:t>plena</w:t>
      </w:r>
      <w:r>
        <w:rPr>
          <w:spacing w:val="-15"/>
        </w:rPr>
        <w:t xml:space="preserve"> </w:t>
      </w:r>
      <w:r>
        <w:t>seguridad</w:t>
      </w:r>
      <w:r>
        <w:rPr>
          <w:spacing w:val="-15"/>
        </w:rPr>
        <w:t xml:space="preserve"> </w:t>
      </w:r>
      <w:r>
        <w:t>jurídica,</w:t>
      </w:r>
      <w:r>
        <w:rPr>
          <w:spacing w:val="-15"/>
        </w:rPr>
        <w:t xml:space="preserve"> </w:t>
      </w:r>
      <w:r>
        <w:t>con</w:t>
      </w:r>
      <w:r>
        <w:rPr>
          <w:spacing w:val="-19"/>
        </w:rPr>
        <w:t xml:space="preserve"> </w:t>
      </w:r>
      <w:r>
        <w:t>respeto</w:t>
      </w:r>
      <w:r>
        <w:rPr>
          <w:spacing w:val="-14"/>
        </w:rPr>
        <w:t xml:space="preserve"> </w:t>
      </w:r>
      <w:r>
        <w:t>a</w:t>
      </w:r>
      <w:r>
        <w:rPr>
          <w:spacing w:val="-19"/>
        </w:rPr>
        <w:t xml:space="preserve"> </w:t>
      </w:r>
      <w:r>
        <w:t>las</w:t>
      </w:r>
      <w:r>
        <w:rPr>
          <w:spacing w:val="-24"/>
        </w:rPr>
        <w:t xml:space="preserve"> </w:t>
      </w:r>
      <w:r>
        <w:t>infracciones,</w:t>
      </w:r>
      <w:r>
        <w:rPr>
          <w:spacing w:val="-15"/>
        </w:rPr>
        <w:t xml:space="preserve"> </w:t>
      </w:r>
      <w:r>
        <w:t>debe hacerse un proceso mental de adecuación típica (tipificación de la infracción). La imprecisión de la descripción legal de la falta puede conducir a la arbitrariedad</w:t>
      </w:r>
      <w:r>
        <w:rPr>
          <w:spacing w:val="-15"/>
        </w:rPr>
        <w:t xml:space="preserve"> </w:t>
      </w:r>
      <w:r>
        <w:t>en</w:t>
      </w:r>
      <w:r>
        <w:rPr>
          <w:spacing w:val="-18"/>
        </w:rPr>
        <w:t xml:space="preserve"> </w:t>
      </w:r>
      <w:r>
        <w:t>la</w:t>
      </w:r>
      <w:r>
        <w:rPr>
          <w:spacing w:val="-15"/>
        </w:rPr>
        <w:t xml:space="preserve"> </w:t>
      </w:r>
      <w:r>
        <w:t>aplicación</w:t>
      </w:r>
      <w:r>
        <w:rPr>
          <w:spacing w:val="-15"/>
        </w:rPr>
        <w:t xml:space="preserve"> </w:t>
      </w:r>
      <w:r>
        <w:t>de</w:t>
      </w:r>
      <w:r>
        <w:rPr>
          <w:spacing w:val="-14"/>
        </w:rPr>
        <w:t xml:space="preserve"> </w:t>
      </w:r>
      <w:r>
        <w:t>la</w:t>
      </w:r>
      <w:r>
        <w:rPr>
          <w:spacing w:val="-15"/>
        </w:rPr>
        <w:t xml:space="preserve"> </w:t>
      </w:r>
      <w:r>
        <w:t>sanción</w:t>
      </w:r>
      <w:r>
        <w:rPr>
          <w:spacing w:val="-13"/>
        </w:rPr>
        <w:t xml:space="preserve"> </w:t>
      </w:r>
      <w:r>
        <w:t>y</w:t>
      </w:r>
      <w:r>
        <w:rPr>
          <w:spacing w:val="-15"/>
        </w:rPr>
        <w:t xml:space="preserve"> </w:t>
      </w:r>
      <w:r>
        <w:t>a</w:t>
      </w:r>
      <w:r>
        <w:rPr>
          <w:spacing w:val="-14"/>
        </w:rPr>
        <w:t xml:space="preserve"> </w:t>
      </w:r>
      <w:r>
        <w:t>la</w:t>
      </w:r>
      <w:r>
        <w:rPr>
          <w:spacing w:val="-19"/>
        </w:rPr>
        <w:t xml:space="preserve"> </w:t>
      </w:r>
      <w:r>
        <w:t>imposibilidad</w:t>
      </w:r>
      <w:r>
        <w:rPr>
          <w:spacing w:val="-14"/>
        </w:rPr>
        <w:t xml:space="preserve"> </w:t>
      </w:r>
      <w:r>
        <w:t>de</w:t>
      </w:r>
      <w:r>
        <w:rPr>
          <w:spacing w:val="-15"/>
        </w:rPr>
        <w:t xml:space="preserve"> </w:t>
      </w:r>
      <w:r>
        <w:t>un</w:t>
      </w:r>
      <w:r>
        <w:rPr>
          <w:spacing w:val="-14"/>
        </w:rPr>
        <w:t xml:space="preserve"> </w:t>
      </w:r>
      <w:r>
        <w:t>adecuado derecho a la defensa. Aquí cobran mucha importancia los reglamentos a las leyes.</w:t>
      </w:r>
    </w:p>
    <w:p w:rsidR="00635AF7" w:rsidRDefault="00EA6004">
      <w:pPr>
        <w:pStyle w:val="Textoindependiente"/>
        <w:spacing w:before="157" w:line="360" w:lineRule="auto"/>
        <w:ind w:left="2266" w:right="1705" w:firstLine="283"/>
        <w:jc w:val="both"/>
      </w:pPr>
      <w:r>
        <w:t>El principio de tipicidad es legalidad, por tanto, toda infracción típica debe ser creada en base a la legalidad de principios y normas que limitan esta creación,</w:t>
      </w:r>
      <w:r>
        <w:rPr>
          <w:spacing w:val="-17"/>
        </w:rPr>
        <w:t xml:space="preserve"> </w:t>
      </w:r>
      <w:r>
        <w:t>por</w:t>
      </w:r>
      <w:r>
        <w:rPr>
          <w:spacing w:val="-16"/>
        </w:rPr>
        <w:t xml:space="preserve"> </w:t>
      </w:r>
      <w:r>
        <w:t>consiguiente,</w:t>
      </w:r>
      <w:r>
        <w:rPr>
          <w:spacing w:val="-7"/>
        </w:rPr>
        <w:t xml:space="preserve"> </w:t>
      </w:r>
      <w:r>
        <w:rPr>
          <w:spacing w:val="-3"/>
        </w:rPr>
        <w:t>se</w:t>
      </w:r>
      <w:r>
        <w:rPr>
          <w:spacing w:val="-11"/>
        </w:rPr>
        <w:t xml:space="preserve"> </w:t>
      </w:r>
      <w:r>
        <w:t>debe</w:t>
      </w:r>
      <w:r>
        <w:rPr>
          <w:spacing w:val="-12"/>
        </w:rPr>
        <w:t xml:space="preserve"> </w:t>
      </w:r>
      <w:r>
        <w:t>tener</w:t>
      </w:r>
      <w:r>
        <w:rPr>
          <w:spacing w:val="-16"/>
        </w:rPr>
        <w:t xml:space="preserve"> </w:t>
      </w:r>
      <w:r>
        <w:t>en</w:t>
      </w:r>
      <w:r>
        <w:rPr>
          <w:spacing w:val="-16"/>
        </w:rPr>
        <w:t xml:space="preserve"> </w:t>
      </w:r>
      <w:r>
        <w:t>cuenta</w:t>
      </w:r>
      <w:r>
        <w:rPr>
          <w:spacing w:val="-10"/>
        </w:rPr>
        <w:t xml:space="preserve"> </w:t>
      </w:r>
      <w:r>
        <w:t>cuáles</w:t>
      </w:r>
      <w:r>
        <w:rPr>
          <w:spacing w:val="-13"/>
        </w:rPr>
        <w:t xml:space="preserve"> </w:t>
      </w:r>
      <w:r>
        <w:t>son</w:t>
      </w:r>
      <w:r>
        <w:rPr>
          <w:spacing w:val="-12"/>
        </w:rPr>
        <w:t xml:space="preserve"> </w:t>
      </w:r>
      <w:r>
        <w:t>esos</w:t>
      </w:r>
      <w:r>
        <w:rPr>
          <w:spacing w:val="-16"/>
        </w:rPr>
        <w:t xml:space="preserve"> </w:t>
      </w:r>
      <w:r>
        <w:t xml:space="preserve">principios y normas que le son propios del </w:t>
      </w:r>
      <w:proofErr w:type="spellStart"/>
      <w:r>
        <w:t>Ius</w:t>
      </w:r>
      <w:proofErr w:type="spellEnd"/>
      <w:r>
        <w:rPr>
          <w:spacing w:val="-3"/>
        </w:rPr>
        <w:t xml:space="preserve"> </w:t>
      </w:r>
      <w:proofErr w:type="spellStart"/>
      <w:r>
        <w:t>Puniendi</w:t>
      </w:r>
      <w:proofErr w:type="spellEnd"/>
      <w:r>
        <w:t>.</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3"/>
        <w:rPr>
          <w:sz w:val="16"/>
        </w:rPr>
      </w:pPr>
    </w:p>
    <w:p w:rsidR="00635AF7" w:rsidRDefault="00EA6004">
      <w:pPr>
        <w:spacing w:before="56"/>
        <w:ind w:right="1697"/>
        <w:jc w:val="right"/>
        <w:rPr>
          <w:rFonts w:ascii="Calibri"/>
        </w:rPr>
      </w:pPr>
      <w:r>
        <w:rPr>
          <w:rFonts w:ascii="Calibri"/>
        </w:rPr>
        <w:t>35</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spacing w:line="362" w:lineRule="auto"/>
        <w:ind w:right="1618"/>
      </w:pPr>
      <w:bookmarkStart w:id="25" w:name="_bookmark25"/>
      <w:bookmarkEnd w:id="25"/>
      <w:r>
        <w:t>EL Derecho Administrativo Sancionador: Semejanzas y Diferencias con el Derecho Penal</w:t>
      </w:r>
    </w:p>
    <w:p w:rsidR="00635AF7" w:rsidRDefault="00635AF7">
      <w:pPr>
        <w:pStyle w:val="Textoindependiente"/>
        <w:rPr>
          <w:b/>
          <w:sz w:val="26"/>
        </w:rPr>
      </w:pPr>
    </w:p>
    <w:p w:rsidR="00635AF7" w:rsidRDefault="00EA6004">
      <w:pPr>
        <w:pStyle w:val="Textoindependiente"/>
        <w:spacing w:before="155" w:line="360" w:lineRule="auto"/>
        <w:ind w:left="2266" w:right="1697" w:firstLine="283"/>
        <w:jc w:val="both"/>
      </w:pPr>
      <w:r>
        <w:t>Una</w:t>
      </w:r>
      <w:r>
        <w:rPr>
          <w:spacing w:val="-8"/>
        </w:rPr>
        <w:t xml:space="preserve"> </w:t>
      </w:r>
      <w:r>
        <w:t>de</w:t>
      </w:r>
      <w:r>
        <w:rPr>
          <w:spacing w:val="-12"/>
        </w:rPr>
        <w:t xml:space="preserve"> </w:t>
      </w:r>
      <w:r>
        <w:t>las</w:t>
      </w:r>
      <w:r>
        <w:rPr>
          <w:spacing w:val="-8"/>
        </w:rPr>
        <w:t xml:space="preserve"> </w:t>
      </w:r>
      <w:r>
        <w:t>semejanzas</w:t>
      </w:r>
      <w:r>
        <w:rPr>
          <w:spacing w:val="-9"/>
        </w:rPr>
        <w:t xml:space="preserve"> </w:t>
      </w:r>
      <w:r>
        <w:t>entre</w:t>
      </w:r>
      <w:r>
        <w:rPr>
          <w:spacing w:val="-7"/>
        </w:rPr>
        <w:t xml:space="preserve"> </w:t>
      </w:r>
      <w:r>
        <w:t>el</w:t>
      </w:r>
      <w:r>
        <w:rPr>
          <w:spacing w:val="-5"/>
        </w:rPr>
        <w:t xml:space="preserve"> </w:t>
      </w:r>
      <w:r>
        <w:t>Derecho</w:t>
      </w:r>
      <w:r>
        <w:rPr>
          <w:spacing w:val="-12"/>
        </w:rPr>
        <w:t xml:space="preserve"> </w:t>
      </w:r>
      <w:r>
        <w:t>Penal</w:t>
      </w:r>
      <w:r>
        <w:rPr>
          <w:spacing w:val="-4"/>
        </w:rPr>
        <w:t xml:space="preserve"> </w:t>
      </w:r>
      <w:r>
        <w:t>y</w:t>
      </w:r>
      <w:r>
        <w:rPr>
          <w:spacing w:val="-9"/>
        </w:rPr>
        <w:t xml:space="preserve"> </w:t>
      </w:r>
      <w:r>
        <w:t>Derecho</w:t>
      </w:r>
      <w:r>
        <w:rPr>
          <w:spacing w:val="-7"/>
        </w:rPr>
        <w:t xml:space="preserve"> </w:t>
      </w:r>
      <w:r>
        <w:t>administrativo</w:t>
      </w:r>
      <w:r>
        <w:rPr>
          <w:spacing w:val="-12"/>
        </w:rPr>
        <w:t xml:space="preserve"> </w:t>
      </w:r>
      <w:r>
        <w:rPr>
          <w:spacing w:val="6"/>
        </w:rPr>
        <w:t xml:space="preserve">es </w:t>
      </w:r>
      <w:r>
        <w:t>que el debido proceso no solo vale para el derecho penal o que solo sea importante para este, debe también aplicarse en el derecho administrativo, dotándole</w:t>
      </w:r>
      <w:r>
        <w:rPr>
          <w:spacing w:val="-10"/>
        </w:rPr>
        <w:t xml:space="preserve"> </w:t>
      </w:r>
      <w:r>
        <w:t>de</w:t>
      </w:r>
      <w:r>
        <w:rPr>
          <w:spacing w:val="-10"/>
        </w:rPr>
        <w:t xml:space="preserve"> </w:t>
      </w:r>
      <w:r>
        <w:t>todas</w:t>
      </w:r>
      <w:r>
        <w:rPr>
          <w:spacing w:val="-11"/>
        </w:rPr>
        <w:t xml:space="preserve"> </w:t>
      </w:r>
      <w:r>
        <w:t>las</w:t>
      </w:r>
      <w:r>
        <w:rPr>
          <w:spacing w:val="-11"/>
        </w:rPr>
        <w:t xml:space="preserve"> </w:t>
      </w:r>
      <w:r>
        <w:t>garantías</w:t>
      </w:r>
      <w:r>
        <w:rPr>
          <w:spacing w:val="-10"/>
        </w:rPr>
        <w:t xml:space="preserve"> </w:t>
      </w:r>
      <w:r>
        <w:t>al</w:t>
      </w:r>
      <w:r>
        <w:rPr>
          <w:spacing w:val="-11"/>
        </w:rPr>
        <w:t xml:space="preserve"> </w:t>
      </w:r>
      <w:r>
        <w:t>inculpado</w:t>
      </w:r>
      <w:r>
        <w:rPr>
          <w:spacing w:val="-15"/>
        </w:rPr>
        <w:t xml:space="preserve"> </w:t>
      </w:r>
      <w:r>
        <w:t>que</w:t>
      </w:r>
      <w:r>
        <w:rPr>
          <w:spacing w:val="-10"/>
        </w:rPr>
        <w:t xml:space="preserve"> </w:t>
      </w:r>
      <w:r>
        <w:t>manda</w:t>
      </w:r>
      <w:r>
        <w:rPr>
          <w:spacing w:val="-9"/>
        </w:rPr>
        <w:t xml:space="preserve"> </w:t>
      </w:r>
      <w:r>
        <w:t>la</w:t>
      </w:r>
      <w:r>
        <w:rPr>
          <w:spacing w:val="-10"/>
        </w:rPr>
        <w:t xml:space="preserve"> </w:t>
      </w:r>
      <w:r>
        <w:t>Constitución.</w:t>
      </w:r>
      <w:r>
        <w:rPr>
          <w:spacing w:val="-10"/>
        </w:rPr>
        <w:t xml:space="preserve"> </w:t>
      </w:r>
      <w:r>
        <w:t>“(…) cuyo ejercicio de potestad sancionadora debe enmarcarse de modo general en</w:t>
      </w:r>
      <w:r>
        <w:rPr>
          <w:spacing w:val="-16"/>
        </w:rPr>
        <w:t xml:space="preserve"> </w:t>
      </w:r>
      <w:r>
        <w:t>los</w:t>
      </w:r>
      <w:r>
        <w:rPr>
          <w:spacing w:val="-16"/>
        </w:rPr>
        <w:t xml:space="preserve"> </w:t>
      </w:r>
      <w:r>
        <w:t>principios</w:t>
      </w:r>
      <w:r>
        <w:rPr>
          <w:spacing w:val="-15"/>
        </w:rPr>
        <w:t xml:space="preserve"> </w:t>
      </w:r>
      <w:r>
        <w:t>de</w:t>
      </w:r>
      <w:r>
        <w:rPr>
          <w:spacing w:val="-20"/>
        </w:rPr>
        <w:t xml:space="preserve"> </w:t>
      </w:r>
      <w:r>
        <w:t>tipicidad,</w:t>
      </w:r>
      <w:r>
        <w:rPr>
          <w:spacing w:val="-20"/>
        </w:rPr>
        <w:t xml:space="preserve"> </w:t>
      </w:r>
      <w:r>
        <w:t>legalidad,</w:t>
      </w:r>
      <w:r>
        <w:rPr>
          <w:spacing w:val="-21"/>
        </w:rPr>
        <w:t xml:space="preserve"> </w:t>
      </w:r>
      <w:r>
        <w:t>tutela</w:t>
      </w:r>
      <w:r>
        <w:rPr>
          <w:spacing w:val="-15"/>
        </w:rPr>
        <w:t xml:space="preserve"> </w:t>
      </w:r>
      <w:r>
        <w:t>judicial</w:t>
      </w:r>
      <w:r>
        <w:rPr>
          <w:spacing w:val="-17"/>
        </w:rPr>
        <w:t xml:space="preserve"> </w:t>
      </w:r>
      <w:r>
        <w:t>efectiva</w:t>
      </w:r>
      <w:r>
        <w:rPr>
          <w:spacing w:val="-19"/>
        </w:rPr>
        <w:t xml:space="preserve"> </w:t>
      </w:r>
      <w:r>
        <w:t>e</w:t>
      </w:r>
      <w:r>
        <w:rPr>
          <w:spacing w:val="-20"/>
        </w:rPr>
        <w:t xml:space="preserve"> </w:t>
      </w:r>
      <w:r>
        <w:t>irretroactividad. (…)” (Morales Tobar, 2011, pág.</w:t>
      </w:r>
      <w:r>
        <w:rPr>
          <w:spacing w:val="-12"/>
        </w:rPr>
        <w:t xml:space="preserve"> </w:t>
      </w:r>
      <w:r>
        <w:t>326)</w:t>
      </w:r>
    </w:p>
    <w:p w:rsidR="00635AF7" w:rsidRDefault="00EA6004">
      <w:pPr>
        <w:pStyle w:val="Textoindependiente"/>
        <w:spacing w:before="160" w:line="360" w:lineRule="auto"/>
        <w:ind w:left="2266" w:right="1696" w:firstLine="283"/>
        <w:jc w:val="both"/>
      </w:pPr>
      <w:r>
        <w:t>Doctrinarios establecen que es necesario la despenalización de conductas del área penal e incorporarlas al área administrativa por el colapso judicial de casos y por otro lado que, tales conductas no son tan grabes para que el Derecho</w:t>
      </w:r>
      <w:r>
        <w:rPr>
          <w:spacing w:val="-12"/>
        </w:rPr>
        <w:t xml:space="preserve"> </w:t>
      </w:r>
      <w:r>
        <w:t>penal</w:t>
      </w:r>
      <w:r>
        <w:rPr>
          <w:spacing w:val="-7"/>
        </w:rPr>
        <w:t xml:space="preserve"> </w:t>
      </w:r>
      <w:r>
        <w:t>se</w:t>
      </w:r>
      <w:r>
        <w:rPr>
          <w:spacing w:val="-6"/>
        </w:rPr>
        <w:t xml:space="preserve"> </w:t>
      </w:r>
      <w:r>
        <w:t>encargue.</w:t>
      </w:r>
      <w:r>
        <w:rPr>
          <w:spacing w:val="-6"/>
        </w:rPr>
        <w:t xml:space="preserve"> </w:t>
      </w:r>
      <w:r>
        <w:t>Ahí</w:t>
      </w:r>
      <w:r>
        <w:rPr>
          <w:spacing w:val="-11"/>
        </w:rPr>
        <w:t xml:space="preserve"> </w:t>
      </w:r>
      <w:r>
        <w:t>es</w:t>
      </w:r>
      <w:r>
        <w:rPr>
          <w:spacing w:val="-7"/>
        </w:rPr>
        <w:t xml:space="preserve"> </w:t>
      </w:r>
      <w:r>
        <w:t>donde</w:t>
      </w:r>
      <w:r>
        <w:rPr>
          <w:spacing w:val="-11"/>
        </w:rPr>
        <w:t xml:space="preserve"> </w:t>
      </w:r>
      <w:r>
        <w:t>la</w:t>
      </w:r>
      <w:r>
        <w:rPr>
          <w:spacing w:val="-6"/>
        </w:rPr>
        <w:t xml:space="preserve"> </w:t>
      </w:r>
      <w:r>
        <w:t>administración</w:t>
      </w:r>
      <w:r>
        <w:rPr>
          <w:spacing w:val="-11"/>
        </w:rPr>
        <w:t xml:space="preserve"> </w:t>
      </w:r>
      <w:r>
        <w:t>se</w:t>
      </w:r>
      <w:r>
        <w:rPr>
          <w:spacing w:val="-11"/>
        </w:rPr>
        <w:t xml:space="preserve"> </w:t>
      </w:r>
      <w:r>
        <w:t>hace</w:t>
      </w:r>
      <w:r>
        <w:rPr>
          <w:spacing w:val="-12"/>
        </w:rPr>
        <w:t xml:space="preserve"> </w:t>
      </w:r>
      <w:r>
        <w:t>presente.</w:t>
      </w:r>
    </w:p>
    <w:p w:rsidR="00635AF7" w:rsidRDefault="00EA6004">
      <w:pPr>
        <w:spacing w:before="159" w:line="276" w:lineRule="auto"/>
        <w:ind w:left="2987" w:right="2413" w:firstLine="283"/>
        <w:jc w:val="both"/>
      </w:pPr>
      <w:r>
        <w:t>(…)</w:t>
      </w:r>
      <w:r>
        <w:rPr>
          <w:spacing w:val="-17"/>
        </w:rPr>
        <w:t xml:space="preserve"> </w:t>
      </w:r>
      <w:r>
        <w:t>Ya,</w:t>
      </w:r>
      <w:r>
        <w:rPr>
          <w:spacing w:val="-16"/>
        </w:rPr>
        <w:t xml:space="preserve"> </w:t>
      </w:r>
      <w:r>
        <w:t>en</w:t>
      </w:r>
      <w:r>
        <w:rPr>
          <w:spacing w:val="-18"/>
        </w:rPr>
        <w:t xml:space="preserve"> </w:t>
      </w:r>
      <w:r>
        <w:t>otro</w:t>
      </w:r>
      <w:r>
        <w:rPr>
          <w:spacing w:val="-19"/>
        </w:rPr>
        <w:t xml:space="preserve"> </w:t>
      </w:r>
      <w:r>
        <w:t>aparte</w:t>
      </w:r>
      <w:r>
        <w:rPr>
          <w:spacing w:val="-14"/>
        </w:rPr>
        <w:t xml:space="preserve"> </w:t>
      </w:r>
      <w:r>
        <w:t>de</w:t>
      </w:r>
      <w:r>
        <w:rPr>
          <w:spacing w:val="-14"/>
        </w:rPr>
        <w:t xml:space="preserve"> </w:t>
      </w:r>
      <w:r>
        <w:t>este</w:t>
      </w:r>
      <w:r>
        <w:rPr>
          <w:spacing w:val="-15"/>
        </w:rPr>
        <w:t xml:space="preserve"> </w:t>
      </w:r>
      <w:r>
        <w:t>libro,</w:t>
      </w:r>
      <w:r>
        <w:rPr>
          <w:spacing w:val="-15"/>
        </w:rPr>
        <w:t xml:space="preserve"> </w:t>
      </w:r>
      <w:r>
        <w:rPr>
          <w:spacing w:val="-3"/>
        </w:rPr>
        <w:t>se</w:t>
      </w:r>
      <w:r>
        <w:rPr>
          <w:spacing w:val="-14"/>
        </w:rPr>
        <w:t xml:space="preserve"> </w:t>
      </w:r>
      <w:r>
        <w:t>tuvo</w:t>
      </w:r>
      <w:r>
        <w:rPr>
          <w:spacing w:val="-14"/>
        </w:rPr>
        <w:t xml:space="preserve"> </w:t>
      </w:r>
      <w:r>
        <w:rPr>
          <w:spacing w:val="-3"/>
        </w:rPr>
        <w:t>la</w:t>
      </w:r>
      <w:r>
        <w:rPr>
          <w:spacing w:val="-14"/>
        </w:rPr>
        <w:t xml:space="preserve"> </w:t>
      </w:r>
      <w:r>
        <w:t>ocasión</w:t>
      </w:r>
      <w:r>
        <w:rPr>
          <w:spacing w:val="-14"/>
        </w:rPr>
        <w:t xml:space="preserve"> </w:t>
      </w:r>
      <w:r>
        <w:t>de</w:t>
      </w:r>
      <w:r>
        <w:rPr>
          <w:spacing w:val="-14"/>
        </w:rPr>
        <w:t xml:space="preserve"> </w:t>
      </w:r>
      <w:r>
        <w:t xml:space="preserve">mencionar la conclusión a que llegó el Tribunal Europeo de Derechos Humanos en </w:t>
      </w:r>
      <w:r>
        <w:rPr>
          <w:spacing w:val="-3"/>
        </w:rPr>
        <w:t xml:space="preserve">la </w:t>
      </w:r>
      <w:r>
        <w:t xml:space="preserve">célebre Sentencia del 21 de febrero de 1984, conocido como el “caso </w:t>
      </w:r>
      <w:proofErr w:type="spellStart"/>
      <w:r>
        <w:t>Otzurk</w:t>
      </w:r>
      <w:proofErr w:type="spellEnd"/>
      <w:r>
        <w:t xml:space="preserve">” en donde, interpretándose las estipulaciones del Convenio Europeo de Derechos Humanos, </w:t>
      </w:r>
      <w:r>
        <w:rPr>
          <w:spacing w:val="-3"/>
        </w:rPr>
        <w:t xml:space="preserve">se </w:t>
      </w:r>
      <w:r>
        <w:t>advirtió el peligro de desentender</w:t>
      </w:r>
      <w:r>
        <w:rPr>
          <w:spacing w:val="-17"/>
        </w:rPr>
        <w:t xml:space="preserve"> </w:t>
      </w:r>
      <w:r>
        <w:t>el</w:t>
      </w:r>
      <w:r>
        <w:rPr>
          <w:spacing w:val="-16"/>
        </w:rPr>
        <w:t xml:space="preserve"> </w:t>
      </w:r>
      <w:r>
        <w:t>postulado</w:t>
      </w:r>
      <w:r>
        <w:rPr>
          <w:spacing w:val="-14"/>
        </w:rPr>
        <w:t xml:space="preserve"> </w:t>
      </w:r>
      <w:r>
        <w:t>garantista</w:t>
      </w:r>
      <w:r>
        <w:rPr>
          <w:spacing w:val="-14"/>
        </w:rPr>
        <w:t xml:space="preserve"> </w:t>
      </w:r>
      <w:r>
        <w:t>del</w:t>
      </w:r>
      <w:r>
        <w:rPr>
          <w:spacing w:val="-16"/>
        </w:rPr>
        <w:t xml:space="preserve"> </w:t>
      </w:r>
      <w:r>
        <w:t>Convenio</w:t>
      </w:r>
      <w:r>
        <w:rPr>
          <w:spacing w:val="-18"/>
        </w:rPr>
        <w:t xml:space="preserve"> </w:t>
      </w:r>
      <w:r>
        <w:t>por</w:t>
      </w:r>
      <w:r>
        <w:rPr>
          <w:spacing w:val="-12"/>
        </w:rPr>
        <w:t xml:space="preserve"> </w:t>
      </w:r>
      <w:r>
        <w:rPr>
          <w:spacing w:val="-3"/>
        </w:rPr>
        <w:t>la</w:t>
      </w:r>
      <w:r>
        <w:rPr>
          <w:spacing w:val="-14"/>
        </w:rPr>
        <w:t xml:space="preserve"> </w:t>
      </w:r>
      <w:r>
        <w:t>conducción</w:t>
      </w:r>
      <w:r>
        <w:rPr>
          <w:spacing w:val="-13"/>
        </w:rPr>
        <w:t xml:space="preserve"> </w:t>
      </w:r>
      <w:r>
        <w:t>de traslado de la figura jurídica: las garantías del proceso penal deben desplazarse también al procedimiento sancionador, conservando la pauta de las matizaciones propias de los criterios del ámbito penal al administrativo. Lo anterior atenúa una tanta perspectiva penalista que protagoniza a la persona, distinto al derecho administrativo en donde la</w:t>
      </w:r>
      <w:r>
        <w:rPr>
          <w:spacing w:val="-19"/>
        </w:rPr>
        <w:t xml:space="preserve"> </w:t>
      </w:r>
      <w:r>
        <w:t>función</w:t>
      </w:r>
      <w:r>
        <w:rPr>
          <w:spacing w:val="-19"/>
        </w:rPr>
        <w:t xml:space="preserve"> </w:t>
      </w:r>
      <w:r>
        <w:t>administrativa</w:t>
      </w:r>
      <w:r>
        <w:rPr>
          <w:spacing w:val="-10"/>
        </w:rPr>
        <w:t xml:space="preserve"> </w:t>
      </w:r>
      <w:r>
        <w:t>es</w:t>
      </w:r>
      <w:r>
        <w:rPr>
          <w:spacing w:val="-20"/>
        </w:rPr>
        <w:t xml:space="preserve"> </w:t>
      </w:r>
      <w:r>
        <w:t>el</w:t>
      </w:r>
      <w:r>
        <w:rPr>
          <w:spacing w:val="-17"/>
        </w:rPr>
        <w:t xml:space="preserve"> </w:t>
      </w:r>
      <w:r>
        <w:t>centro</w:t>
      </w:r>
      <w:r>
        <w:rPr>
          <w:spacing w:val="-14"/>
        </w:rPr>
        <w:t xml:space="preserve"> </w:t>
      </w:r>
      <w:r>
        <w:t>del</w:t>
      </w:r>
      <w:r>
        <w:rPr>
          <w:spacing w:val="-17"/>
        </w:rPr>
        <w:t xml:space="preserve"> </w:t>
      </w:r>
      <w:r>
        <w:t>debate.</w:t>
      </w:r>
      <w:r>
        <w:rPr>
          <w:spacing w:val="-15"/>
        </w:rPr>
        <w:t xml:space="preserve"> </w:t>
      </w:r>
      <w:r>
        <w:t>(Ossa</w:t>
      </w:r>
      <w:r>
        <w:rPr>
          <w:spacing w:val="-14"/>
        </w:rPr>
        <w:t xml:space="preserve"> </w:t>
      </w:r>
      <w:proofErr w:type="spellStart"/>
      <w:r>
        <w:t>Arbelaez</w:t>
      </w:r>
      <w:proofErr w:type="spellEnd"/>
      <w:r>
        <w:t>,</w:t>
      </w:r>
      <w:r>
        <w:rPr>
          <w:spacing w:val="-15"/>
        </w:rPr>
        <w:t xml:space="preserve"> </w:t>
      </w:r>
      <w:r>
        <w:t>2009, págs. 136,</w:t>
      </w:r>
      <w:r>
        <w:rPr>
          <w:spacing w:val="-6"/>
        </w:rPr>
        <w:t xml:space="preserve"> </w:t>
      </w:r>
      <w:r>
        <w:t>137)</w:t>
      </w:r>
    </w:p>
    <w:p w:rsidR="00635AF7" w:rsidRDefault="00EA6004">
      <w:pPr>
        <w:pStyle w:val="Textoindependiente"/>
        <w:spacing w:before="160" w:line="360" w:lineRule="auto"/>
        <w:ind w:left="2266" w:right="1708" w:firstLine="283"/>
        <w:jc w:val="both"/>
      </w:pPr>
      <w:r>
        <w:t>El debate comienza: ¿Es bueno confiarle a la administración estos actos punibles, si este plantea procedimientos flexibles y rápidos?, ¿El Derecho Penal está siendo muy exagerado en tipificar infracciones con penas muy severas, si los actos ilícitos no tienen la razón suficiente de gravedad? Unos se apoyan por la despenalización de infracciones penales y otros creen que</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EA6004">
      <w:pPr>
        <w:spacing w:before="185"/>
        <w:ind w:right="1697"/>
        <w:jc w:val="right"/>
        <w:rPr>
          <w:rFonts w:ascii="Calibri"/>
        </w:rPr>
      </w:pPr>
      <w:r>
        <w:rPr>
          <w:rFonts w:ascii="Calibri"/>
        </w:rPr>
        <w:t>36</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693"/>
        <w:jc w:val="both"/>
      </w:pPr>
      <w:r>
        <w:t xml:space="preserve">es mejor incorporar </w:t>
      </w:r>
      <w:r>
        <w:rPr>
          <w:spacing w:val="-3"/>
        </w:rPr>
        <w:t xml:space="preserve">más </w:t>
      </w:r>
      <w:r>
        <w:t>infracciones, para que el rígido Derecho penal</w:t>
      </w:r>
      <w:r>
        <w:rPr>
          <w:spacing w:val="-39"/>
        </w:rPr>
        <w:t xml:space="preserve"> </w:t>
      </w:r>
      <w:r>
        <w:t xml:space="preserve">ponga en orden el actuar </w:t>
      </w:r>
      <w:r>
        <w:rPr>
          <w:spacing w:val="-2"/>
        </w:rPr>
        <w:t xml:space="preserve">humano </w:t>
      </w:r>
      <w:r>
        <w:t>con todas las garantías que le</w:t>
      </w:r>
      <w:r>
        <w:rPr>
          <w:spacing w:val="-11"/>
        </w:rPr>
        <w:t xml:space="preserve"> </w:t>
      </w:r>
      <w:r>
        <w:t>corresponde.</w:t>
      </w:r>
    </w:p>
    <w:p w:rsidR="00635AF7" w:rsidRDefault="00EA6004">
      <w:pPr>
        <w:pStyle w:val="Textoindependiente"/>
        <w:spacing w:before="156" w:line="360" w:lineRule="auto"/>
        <w:ind w:left="2266" w:right="1696" w:firstLine="283"/>
        <w:jc w:val="both"/>
      </w:pPr>
      <w:r>
        <w:t>Las</w:t>
      </w:r>
      <w:r>
        <w:rPr>
          <w:spacing w:val="-21"/>
        </w:rPr>
        <w:t xml:space="preserve"> </w:t>
      </w:r>
      <w:r>
        <w:t>infracciones</w:t>
      </w:r>
      <w:r>
        <w:rPr>
          <w:spacing w:val="-21"/>
        </w:rPr>
        <w:t xml:space="preserve"> </w:t>
      </w:r>
      <w:r>
        <w:t>del</w:t>
      </w:r>
      <w:r>
        <w:rPr>
          <w:spacing w:val="-17"/>
        </w:rPr>
        <w:t xml:space="preserve"> </w:t>
      </w:r>
      <w:r>
        <w:t>área</w:t>
      </w:r>
      <w:r>
        <w:rPr>
          <w:spacing w:val="-20"/>
        </w:rPr>
        <w:t xml:space="preserve"> </w:t>
      </w:r>
      <w:r>
        <w:t>administrativa</w:t>
      </w:r>
      <w:r>
        <w:rPr>
          <w:spacing w:val="-16"/>
        </w:rPr>
        <w:t xml:space="preserve"> </w:t>
      </w:r>
      <w:r>
        <w:t>se</w:t>
      </w:r>
      <w:r>
        <w:rPr>
          <w:spacing w:val="-20"/>
        </w:rPr>
        <w:t xml:space="preserve"> </w:t>
      </w:r>
      <w:r>
        <w:t>establecen</w:t>
      </w:r>
      <w:r>
        <w:rPr>
          <w:spacing w:val="-20"/>
        </w:rPr>
        <w:t xml:space="preserve"> </w:t>
      </w:r>
      <w:r>
        <w:t>por</w:t>
      </w:r>
      <w:r>
        <w:rPr>
          <w:spacing w:val="-19"/>
        </w:rPr>
        <w:t xml:space="preserve"> </w:t>
      </w:r>
      <w:r>
        <w:t>su</w:t>
      </w:r>
      <w:r>
        <w:rPr>
          <w:spacing w:val="-20"/>
        </w:rPr>
        <w:t xml:space="preserve"> </w:t>
      </w:r>
      <w:r>
        <w:t>gravedad:</w:t>
      </w:r>
      <w:r>
        <w:rPr>
          <w:spacing w:val="-21"/>
        </w:rPr>
        <w:t xml:space="preserve"> </w:t>
      </w:r>
      <w:r>
        <w:rPr>
          <w:spacing w:val="-3"/>
        </w:rPr>
        <w:t xml:space="preserve">muy </w:t>
      </w:r>
      <w:r>
        <w:t xml:space="preserve">graves, graves y leves, por lo general de esta manera. Las sanciones administrativas algunas veces son </w:t>
      </w:r>
      <w:r>
        <w:rPr>
          <w:spacing w:val="-3"/>
        </w:rPr>
        <w:t xml:space="preserve">muy </w:t>
      </w:r>
      <w:r>
        <w:t xml:space="preserve">exageradas, </w:t>
      </w:r>
      <w:r>
        <w:rPr>
          <w:spacing w:val="-3"/>
        </w:rPr>
        <w:t xml:space="preserve">muy </w:t>
      </w:r>
      <w:r>
        <w:t xml:space="preserve">duras para el infractor, hasta en muchos casos son </w:t>
      </w:r>
      <w:r>
        <w:rPr>
          <w:spacing w:val="-3"/>
        </w:rPr>
        <w:t xml:space="preserve">más </w:t>
      </w:r>
      <w:r>
        <w:t xml:space="preserve">severas que una pena del propio Derecho penal, por ejemplo: “multas millonarias, cancelación de autorizaciones para desarrollar actividades profesionales, comerciales, laborales, industriales, agrícolas, pecuarias, etc. (…)” (Ossa </w:t>
      </w:r>
      <w:proofErr w:type="spellStart"/>
      <w:r>
        <w:t>Arbelaez</w:t>
      </w:r>
      <w:proofErr w:type="spellEnd"/>
      <w:r>
        <w:t>, 2009, pág.</w:t>
      </w:r>
      <w:r>
        <w:rPr>
          <w:spacing w:val="-1"/>
        </w:rPr>
        <w:t xml:space="preserve"> </w:t>
      </w:r>
      <w:r>
        <w:t>136)</w:t>
      </w:r>
    </w:p>
    <w:p w:rsidR="00635AF7" w:rsidRDefault="00EA6004">
      <w:pPr>
        <w:pStyle w:val="Textoindependiente"/>
        <w:spacing w:before="159" w:line="360" w:lineRule="auto"/>
        <w:ind w:left="2266" w:right="1693" w:firstLine="283"/>
        <w:jc w:val="both"/>
      </w:pPr>
      <w:r>
        <w:t xml:space="preserve">La doctrina plantea otra posición diferencial entre estas dos materias. Se plantea que el Derecho administrativo sancionador no debe ser construido en base a los materiales y técnicas del Derecho Penal, sino que debe ser consolidado en un enfoque netamente administrativo, más concretamente, bajos los principios de la Constitución, el Derecho Público Estatal y Derecho Administrativo. El argumento que justifica este criterio es sobre el fracaso dado, que ya se ha realizado, por el traspaso de los principios penales al administrativo, pues dicen que resulta imposible como también difícil. El derecho penal debe ser utilizado como pauta, técnica punto de referencia, como cota de máxima de las garantías que el derecho administrativo sancionador debe tener siempre presente. (Ossa </w:t>
      </w:r>
      <w:proofErr w:type="spellStart"/>
      <w:r>
        <w:t>Arbelaez</w:t>
      </w:r>
      <w:proofErr w:type="spellEnd"/>
      <w:r>
        <w:t>, 2009, pág. 150)</w:t>
      </w:r>
    </w:p>
    <w:p w:rsidR="00635AF7" w:rsidRDefault="00EA6004">
      <w:pPr>
        <w:pStyle w:val="Textoindependiente"/>
        <w:spacing w:before="162" w:line="360" w:lineRule="auto"/>
        <w:ind w:left="2266" w:right="1695" w:firstLine="283"/>
        <w:jc w:val="both"/>
      </w:pPr>
      <w:r>
        <w:t>Ahora bien, se presentará los puntos más debatidos según la investigación realizada con respecto al Derecho Administrativo Sancionador y Derecho penal:</w:t>
      </w:r>
    </w:p>
    <w:p w:rsidR="00635AF7" w:rsidRDefault="00EA6004">
      <w:pPr>
        <w:pStyle w:val="Prrafodelista"/>
        <w:numPr>
          <w:ilvl w:val="0"/>
          <w:numId w:val="2"/>
        </w:numPr>
        <w:tabs>
          <w:tab w:val="left" w:pos="3707"/>
        </w:tabs>
        <w:spacing w:before="164" w:line="360" w:lineRule="auto"/>
        <w:ind w:right="1700" w:firstLine="283"/>
        <w:jc w:val="both"/>
        <w:rPr>
          <w:sz w:val="24"/>
        </w:rPr>
      </w:pPr>
      <w:r>
        <w:rPr>
          <w:sz w:val="24"/>
        </w:rPr>
        <w:t xml:space="preserve">El Derecho Penal es una </w:t>
      </w:r>
      <w:r>
        <w:rPr>
          <w:spacing w:val="-3"/>
          <w:sz w:val="24"/>
        </w:rPr>
        <w:t xml:space="preserve">rama </w:t>
      </w:r>
      <w:r>
        <w:rPr>
          <w:sz w:val="24"/>
        </w:rPr>
        <w:t xml:space="preserve">estrictamente independiente de las demás, de ninguna manera se puede extender a otras materias jurídicas. Es una ciencia que se enfoca a penas privativas de libertad que es de ultima ratio. Las manifestaciones del </w:t>
      </w:r>
      <w:proofErr w:type="spellStart"/>
      <w:r>
        <w:rPr>
          <w:sz w:val="24"/>
        </w:rPr>
        <w:t>Ius</w:t>
      </w:r>
      <w:proofErr w:type="spellEnd"/>
      <w:r>
        <w:rPr>
          <w:sz w:val="24"/>
        </w:rPr>
        <w:t xml:space="preserve"> </w:t>
      </w:r>
      <w:proofErr w:type="spellStart"/>
      <w:r>
        <w:rPr>
          <w:sz w:val="24"/>
        </w:rPr>
        <w:t>Puniendi</w:t>
      </w:r>
      <w:proofErr w:type="spellEnd"/>
      <w:r>
        <w:rPr>
          <w:sz w:val="24"/>
        </w:rPr>
        <w:t xml:space="preserve"> </w:t>
      </w:r>
      <w:r>
        <w:rPr>
          <w:spacing w:val="-3"/>
          <w:sz w:val="24"/>
        </w:rPr>
        <w:t xml:space="preserve">se </w:t>
      </w:r>
      <w:r>
        <w:rPr>
          <w:sz w:val="24"/>
        </w:rPr>
        <w:t>da</w:t>
      </w:r>
      <w:r>
        <w:rPr>
          <w:spacing w:val="25"/>
          <w:sz w:val="24"/>
        </w:rPr>
        <w:t xml:space="preserve"> </w:t>
      </w:r>
      <w:r>
        <w:rPr>
          <w:sz w:val="24"/>
        </w:rPr>
        <w:t>de</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5"/>
        </w:rPr>
      </w:pPr>
    </w:p>
    <w:p w:rsidR="00635AF7" w:rsidRDefault="00EA6004">
      <w:pPr>
        <w:spacing w:before="57"/>
        <w:ind w:right="1697"/>
        <w:jc w:val="right"/>
        <w:rPr>
          <w:rFonts w:ascii="Calibri"/>
        </w:rPr>
      </w:pPr>
      <w:r>
        <w:rPr>
          <w:rFonts w:ascii="Calibri"/>
        </w:rPr>
        <w:t>37</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987" w:right="1704"/>
        <w:jc w:val="both"/>
      </w:pPr>
      <w:r>
        <w:t>dos maneras: a) Derecho Penal y el Derecho Administrativo Sancionador, son iguales, pero al mismo tiempo muy diferentes, entre estos no existe la relación de jerarquía o de subordinación.</w:t>
      </w:r>
    </w:p>
    <w:p w:rsidR="00635AF7" w:rsidRDefault="00EA6004">
      <w:pPr>
        <w:pStyle w:val="Prrafodelista"/>
        <w:numPr>
          <w:ilvl w:val="0"/>
          <w:numId w:val="2"/>
        </w:numPr>
        <w:tabs>
          <w:tab w:val="left" w:pos="3707"/>
        </w:tabs>
        <w:spacing w:line="360" w:lineRule="auto"/>
        <w:ind w:firstLine="283"/>
        <w:jc w:val="both"/>
        <w:rPr>
          <w:sz w:val="24"/>
        </w:rPr>
      </w:pPr>
      <w:r>
        <w:rPr>
          <w:sz w:val="24"/>
        </w:rPr>
        <w:t xml:space="preserve">El interés superior del Estado está por encima a cualquier principio extraño al Derecho Administrativo, es decir, que no </w:t>
      </w:r>
      <w:r>
        <w:rPr>
          <w:spacing w:val="-3"/>
          <w:sz w:val="24"/>
        </w:rPr>
        <w:t xml:space="preserve">se </w:t>
      </w:r>
      <w:r>
        <w:rPr>
          <w:sz w:val="24"/>
        </w:rPr>
        <w:t xml:space="preserve">puede sacrificar la eficacia de la gestión pública, por preocuparse dentro de los procedimientos sancionadores en la aplicación de principios de índole penal. Por otra parte, se dice lo contrario, es inaudito querer prevalecer los intereses del Estado por encima de los derechos de las personas, el Estado no tiene el poder </w:t>
      </w:r>
      <w:r>
        <w:rPr>
          <w:spacing w:val="-3"/>
          <w:sz w:val="24"/>
        </w:rPr>
        <w:t xml:space="preserve">supremo </w:t>
      </w:r>
      <w:r>
        <w:rPr>
          <w:sz w:val="24"/>
        </w:rPr>
        <w:t>y está al servicio del hombre, no viceversa. La soberanía recae en</w:t>
      </w:r>
      <w:r>
        <w:rPr>
          <w:spacing w:val="-49"/>
          <w:sz w:val="24"/>
        </w:rPr>
        <w:t xml:space="preserve"> </w:t>
      </w:r>
      <w:r>
        <w:rPr>
          <w:sz w:val="24"/>
        </w:rPr>
        <w:t>el pueblo y por tal motivo debe hacerse respetar los derechos y garantías de las personas por encima de cualquier interés de la</w:t>
      </w:r>
      <w:r>
        <w:rPr>
          <w:spacing w:val="-13"/>
          <w:sz w:val="24"/>
        </w:rPr>
        <w:t xml:space="preserve"> </w:t>
      </w:r>
      <w:r>
        <w:rPr>
          <w:sz w:val="24"/>
        </w:rPr>
        <w:t>administración.</w:t>
      </w:r>
    </w:p>
    <w:p w:rsidR="00635AF7" w:rsidRDefault="00EA6004">
      <w:pPr>
        <w:pStyle w:val="Prrafodelista"/>
        <w:numPr>
          <w:ilvl w:val="0"/>
          <w:numId w:val="2"/>
        </w:numPr>
        <w:tabs>
          <w:tab w:val="left" w:pos="3707"/>
        </w:tabs>
        <w:spacing w:line="360" w:lineRule="auto"/>
        <w:ind w:right="1694" w:firstLine="283"/>
        <w:jc w:val="both"/>
        <w:rPr>
          <w:sz w:val="24"/>
        </w:rPr>
      </w:pPr>
      <w:r>
        <w:rPr>
          <w:sz w:val="24"/>
        </w:rPr>
        <w:t>Las sanciones en lo penal y administrativo son diferentes, para el primero son sanciones de carácter privativo de la libertad y el segundo</w:t>
      </w:r>
      <w:r>
        <w:rPr>
          <w:spacing w:val="-18"/>
          <w:sz w:val="24"/>
        </w:rPr>
        <w:t xml:space="preserve"> </w:t>
      </w:r>
      <w:r>
        <w:rPr>
          <w:sz w:val="24"/>
        </w:rPr>
        <w:t>sanciones</w:t>
      </w:r>
      <w:r>
        <w:rPr>
          <w:spacing w:val="-17"/>
          <w:sz w:val="24"/>
        </w:rPr>
        <w:t xml:space="preserve"> </w:t>
      </w:r>
      <w:r>
        <w:rPr>
          <w:sz w:val="24"/>
        </w:rPr>
        <w:t>patrimoniales.</w:t>
      </w:r>
      <w:r>
        <w:rPr>
          <w:spacing w:val="-17"/>
          <w:sz w:val="24"/>
        </w:rPr>
        <w:t xml:space="preserve"> </w:t>
      </w:r>
      <w:r>
        <w:rPr>
          <w:sz w:val="24"/>
        </w:rPr>
        <w:t>La</w:t>
      </w:r>
      <w:r>
        <w:rPr>
          <w:spacing w:val="-17"/>
          <w:sz w:val="24"/>
        </w:rPr>
        <w:t xml:space="preserve"> </w:t>
      </w:r>
      <w:r>
        <w:rPr>
          <w:sz w:val="24"/>
        </w:rPr>
        <w:t>primera</w:t>
      </w:r>
      <w:r>
        <w:rPr>
          <w:spacing w:val="-18"/>
          <w:sz w:val="24"/>
        </w:rPr>
        <w:t xml:space="preserve"> </w:t>
      </w:r>
      <w:r>
        <w:rPr>
          <w:sz w:val="24"/>
        </w:rPr>
        <w:t>persigue</w:t>
      </w:r>
      <w:r>
        <w:rPr>
          <w:spacing w:val="-17"/>
          <w:sz w:val="24"/>
        </w:rPr>
        <w:t xml:space="preserve"> </w:t>
      </w:r>
      <w:r>
        <w:rPr>
          <w:sz w:val="24"/>
        </w:rPr>
        <w:t>el</w:t>
      </w:r>
      <w:r>
        <w:rPr>
          <w:spacing w:val="-13"/>
          <w:sz w:val="24"/>
        </w:rPr>
        <w:t xml:space="preserve"> </w:t>
      </w:r>
      <w:r>
        <w:rPr>
          <w:sz w:val="24"/>
        </w:rPr>
        <w:t>dolo,</w:t>
      </w:r>
      <w:r>
        <w:rPr>
          <w:spacing w:val="-18"/>
          <w:sz w:val="24"/>
        </w:rPr>
        <w:t xml:space="preserve"> </w:t>
      </w:r>
      <w:r>
        <w:rPr>
          <w:sz w:val="24"/>
        </w:rPr>
        <w:t>mientras la segunda persigue la negligencia. Pero excepcionalmente en el Derecho Penal existen infracciones por culpa y también contienen penas privativas de libertad, en el Derecho sancionador de la administración contienen sanciones pecuniarias (no todos)</w:t>
      </w:r>
      <w:r>
        <w:rPr>
          <w:spacing w:val="-37"/>
          <w:sz w:val="24"/>
        </w:rPr>
        <w:t xml:space="preserve"> </w:t>
      </w:r>
      <w:r>
        <w:rPr>
          <w:sz w:val="24"/>
        </w:rPr>
        <w:t>exageradas y entre otras sancionas atentan con el derecho de libertad de trabajo (sustento</w:t>
      </w:r>
      <w:r>
        <w:rPr>
          <w:spacing w:val="-20"/>
          <w:sz w:val="24"/>
        </w:rPr>
        <w:t xml:space="preserve"> </w:t>
      </w:r>
      <w:r>
        <w:rPr>
          <w:sz w:val="24"/>
        </w:rPr>
        <w:t>para</w:t>
      </w:r>
      <w:r>
        <w:rPr>
          <w:spacing w:val="-19"/>
          <w:sz w:val="24"/>
        </w:rPr>
        <w:t xml:space="preserve"> </w:t>
      </w:r>
      <w:r>
        <w:rPr>
          <w:sz w:val="24"/>
        </w:rPr>
        <w:t>la</w:t>
      </w:r>
      <w:r>
        <w:rPr>
          <w:spacing w:val="-19"/>
          <w:sz w:val="24"/>
        </w:rPr>
        <w:t xml:space="preserve"> </w:t>
      </w:r>
      <w:r>
        <w:rPr>
          <w:sz w:val="24"/>
        </w:rPr>
        <w:t>vida</w:t>
      </w:r>
      <w:r>
        <w:rPr>
          <w:spacing w:val="-14"/>
          <w:sz w:val="24"/>
        </w:rPr>
        <w:t xml:space="preserve"> </w:t>
      </w:r>
      <w:r>
        <w:rPr>
          <w:sz w:val="24"/>
        </w:rPr>
        <w:t>y</w:t>
      </w:r>
      <w:r>
        <w:rPr>
          <w:spacing w:val="-20"/>
          <w:sz w:val="24"/>
        </w:rPr>
        <w:t xml:space="preserve"> </w:t>
      </w:r>
      <w:r>
        <w:rPr>
          <w:sz w:val="24"/>
        </w:rPr>
        <w:t>sus</w:t>
      </w:r>
      <w:r>
        <w:rPr>
          <w:spacing w:val="-16"/>
          <w:sz w:val="24"/>
        </w:rPr>
        <w:t xml:space="preserve"> </w:t>
      </w:r>
      <w:r>
        <w:rPr>
          <w:sz w:val="24"/>
        </w:rPr>
        <w:t>derivados</w:t>
      </w:r>
      <w:r>
        <w:rPr>
          <w:spacing w:val="-20"/>
          <w:sz w:val="24"/>
        </w:rPr>
        <w:t xml:space="preserve"> </w:t>
      </w:r>
      <w:r>
        <w:rPr>
          <w:sz w:val="24"/>
        </w:rPr>
        <w:t>como</w:t>
      </w:r>
      <w:r>
        <w:rPr>
          <w:spacing w:val="-15"/>
          <w:sz w:val="24"/>
        </w:rPr>
        <w:t xml:space="preserve"> </w:t>
      </w:r>
      <w:r>
        <w:rPr>
          <w:sz w:val="24"/>
        </w:rPr>
        <w:t>la</w:t>
      </w:r>
      <w:r>
        <w:rPr>
          <w:spacing w:val="-19"/>
          <w:sz w:val="24"/>
        </w:rPr>
        <w:t xml:space="preserve"> </w:t>
      </w:r>
      <w:r>
        <w:rPr>
          <w:sz w:val="24"/>
        </w:rPr>
        <w:t>salud,</w:t>
      </w:r>
      <w:r>
        <w:rPr>
          <w:spacing w:val="-16"/>
          <w:sz w:val="24"/>
        </w:rPr>
        <w:t xml:space="preserve"> </w:t>
      </w:r>
      <w:r>
        <w:rPr>
          <w:sz w:val="24"/>
        </w:rPr>
        <w:t>alimentación,</w:t>
      </w:r>
      <w:r>
        <w:rPr>
          <w:spacing w:val="-20"/>
          <w:sz w:val="24"/>
        </w:rPr>
        <w:t xml:space="preserve"> </w:t>
      </w:r>
      <w:r>
        <w:rPr>
          <w:sz w:val="24"/>
        </w:rPr>
        <w:t>etc.), realmente ¿puede existir el dolo administrativo y culpa administrativa?, por supuesto, con esto podemos identificar el grado de las</w:t>
      </w:r>
      <w:r>
        <w:rPr>
          <w:spacing w:val="-26"/>
          <w:sz w:val="24"/>
        </w:rPr>
        <w:t xml:space="preserve"> </w:t>
      </w:r>
      <w:r>
        <w:rPr>
          <w:sz w:val="24"/>
        </w:rPr>
        <w:t>sanciones.</w:t>
      </w:r>
    </w:p>
    <w:p w:rsidR="00635AF7" w:rsidRDefault="00EA6004">
      <w:pPr>
        <w:pStyle w:val="Prrafodelista"/>
        <w:numPr>
          <w:ilvl w:val="0"/>
          <w:numId w:val="2"/>
        </w:numPr>
        <w:tabs>
          <w:tab w:val="left" w:pos="3707"/>
        </w:tabs>
        <w:spacing w:line="360" w:lineRule="auto"/>
        <w:ind w:firstLine="283"/>
        <w:jc w:val="both"/>
        <w:rPr>
          <w:sz w:val="24"/>
        </w:rPr>
      </w:pPr>
      <w:r>
        <w:rPr>
          <w:sz w:val="24"/>
        </w:rPr>
        <w:t xml:space="preserve">La culpabilidad de las personas jurídicas. Se manifiesta que le es imposible dotarle de culpabilidad a un </w:t>
      </w:r>
      <w:r>
        <w:rPr>
          <w:spacing w:val="-3"/>
          <w:sz w:val="24"/>
        </w:rPr>
        <w:t xml:space="preserve">ente </w:t>
      </w:r>
      <w:r>
        <w:rPr>
          <w:sz w:val="24"/>
        </w:rPr>
        <w:t xml:space="preserve">jurídico ficticio, pero por otro lado </w:t>
      </w:r>
      <w:r>
        <w:rPr>
          <w:spacing w:val="-3"/>
          <w:sz w:val="24"/>
        </w:rPr>
        <w:t xml:space="preserve">se </w:t>
      </w:r>
      <w:r>
        <w:rPr>
          <w:sz w:val="24"/>
        </w:rPr>
        <w:t>dice poder demostrar su responsabilidad. En la doctrina aún</w:t>
      </w:r>
      <w:r>
        <w:rPr>
          <w:spacing w:val="-4"/>
          <w:sz w:val="24"/>
        </w:rPr>
        <w:t xml:space="preserve"> </w:t>
      </w:r>
      <w:r>
        <w:rPr>
          <w:sz w:val="24"/>
        </w:rPr>
        <w:t>es</w:t>
      </w:r>
      <w:r>
        <w:rPr>
          <w:spacing w:val="-7"/>
          <w:sz w:val="24"/>
        </w:rPr>
        <w:t xml:space="preserve"> </w:t>
      </w:r>
      <w:r>
        <w:rPr>
          <w:sz w:val="24"/>
        </w:rPr>
        <w:t>debatible</w:t>
      </w:r>
      <w:r>
        <w:rPr>
          <w:spacing w:val="-7"/>
          <w:sz w:val="24"/>
        </w:rPr>
        <w:t xml:space="preserve"> </w:t>
      </w:r>
      <w:r>
        <w:rPr>
          <w:sz w:val="24"/>
        </w:rPr>
        <w:t>el</w:t>
      </w:r>
      <w:r>
        <w:rPr>
          <w:spacing w:val="1"/>
          <w:sz w:val="24"/>
        </w:rPr>
        <w:t xml:space="preserve"> </w:t>
      </w:r>
      <w:r>
        <w:rPr>
          <w:sz w:val="24"/>
        </w:rPr>
        <w:t>tema,</w:t>
      </w:r>
      <w:r>
        <w:rPr>
          <w:spacing w:val="-4"/>
          <w:sz w:val="24"/>
        </w:rPr>
        <w:t xml:space="preserve"> </w:t>
      </w:r>
      <w:r>
        <w:rPr>
          <w:sz w:val="24"/>
        </w:rPr>
        <w:t>pero</w:t>
      </w:r>
      <w:r>
        <w:rPr>
          <w:spacing w:val="-3"/>
          <w:sz w:val="24"/>
        </w:rPr>
        <w:t xml:space="preserve"> </w:t>
      </w:r>
      <w:r>
        <w:rPr>
          <w:sz w:val="24"/>
        </w:rPr>
        <w:t>se</w:t>
      </w:r>
      <w:r>
        <w:rPr>
          <w:spacing w:val="-6"/>
          <w:sz w:val="24"/>
        </w:rPr>
        <w:t xml:space="preserve"> </w:t>
      </w:r>
      <w:r>
        <w:rPr>
          <w:sz w:val="24"/>
        </w:rPr>
        <w:t>quedan</w:t>
      </w:r>
      <w:r>
        <w:rPr>
          <w:spacing w:val="-7"/>
          <w:sz w:val="24"/>
        </w:rPr>
        <w:t xml:space="preserve"> </w:t>
      </w:r>
      <w:r>
        <w:rPr>
          <w:sz w:val="24"/>
        </w:rPr>
        <w:t>con</w:t>
      </w:r>
      <w:r>
        <w:rPr>
          <w:spacing w:val="-7"/>
          <w:sz w:val="24"/>
        </w:rPr>
        <w:t xml:space="preserve"> </w:t>
      </w:r>
      <w:r>
        <w:rPr>
          <w:sz w:val="24"/>
        </w:rPr>
        <w:t>el</w:t>
      </w:r>
      <w:r>
        <w:rPr>
          <w:spacing w:val="1"/>
          <w:sz w:val="24"/>
        </w:rPr>
        <w:t xml:space="preserve"> </w:t>
      </w:r>
      <w:r>
        <w:rPr>
          <w:sz w:val="24"/>
        </w:rPr>
        <w:t>argumento</w:t>
      </w:r>
      <w:r>
        <w:rPr>
          <w:spacing w:val="-3"/>
          <w:sz w:val="24"/>
        </w:rPr>
        <w:t xml:space="preserve"> </w:t>
      </w:r>
      <w:r>
        <w:rPr>
          <w:sz w:val="24"/>
        </w:rPr>
        <w:t>que</w:t>
      </w:r>
      <w:r>
        <w:rPr>
          <w:spacing w:val="-6"/>
          <w:sz w:val="24"/>
        </w:rPr>
        <w:t xml:space="preserve"> </w:t>
      </w:r>
      <w:r>
        <w:rPr>
          <w:sz w:val="24"/>
        </w:rPr>
        <w:t>el</w:t>
      </w:r>
      <w:r>
        <w:rPr>
          <w:spacing w:val="-4"/>
          <w:sz w:val="24"/>
        </w:rPr>
        <w:t xml:space="preserve"> </w:t>
      </w:r>
      <w:r>
        <w:rPr>
          <w:sz w:val="24"/>
        </w:rPr>
        <w:t xml:space="preserve">dolo no se da, pero la culpa </w:t>
      </w:r>
      <w:r>
        <w:rPr>
          <w:spacing w:val="-3"/>
          <w:sz w:val="24"/>
        </w:rPr>
        <w:t xml:space="preserve">si </w:t>
      </w:r>
      <w:r>
        <w:rPr>
          <w:sz w:val="24"/>
        </w:rPr>
        <w:t>para las personas</w:t>
      </w:r>
      <w:r>
        <w:rPr>
          <w:spacing w:val="-10"/>
          <w:sz w:val="24"/>
        </w:rPr>
        <w:t xml:space="preserve"> </w:t>
      </w:r>
      <w:r>
        <w:rPr>
          <w:sz w:val="24"/>
        </w:rPr>
        <w:t>jurídicas.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6"/>
      </w:pPr>
    </w:p>
    <w:p w:rsidR="00635AF7" w:rsidRDefault="00EA6004">
      <w:pPr>
        <w:spacing w:before="57"/>
        <w:ind w:right="1697"/>
        <w:jc w:val="right"/>
        <w:rPr>
          <w:rFonts w:ascii="Calibri"/>
        </w:rPr>
      </w:pPr>
      <w:r>
        <w:rPr>
          <w:rFonts w:ascii="Calibri"/>
        </w:rPr>
        <w:t>38</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Prrafodelista"/>
        <w:numPr>
          <w:ilvl w:val="0"/>
          <w:numId w:val="2"/>
        </w:numPr>
        <w:tabs>
          <w:tab w:val="left" w:pos="3707"/>
        </w:tabs>
        <w:spacing w:line="360" w:lineRule="auto"/>
        <w:ind w:right="1703" w:firstLine="283"/>
        <w:jc w:val="both"/>
        <w:rPr>
          <w:sz w:val="24"/>
        </w:rPr>
      </w:pPr>
      <w:r>
        <w:rPr>
          <w:sz w:val="24"/>
        </w:rPr>
        <w:t>El Derecho administrativo tiene sus propias normativas para regular la administración pública, es imposible que el Derecho penal pretenda</w:t>
      </w:r>
      <w:r>
        <w:rPr>
          <w:spacing w:val="-17"/>
          <w:sz w:val="24"/>
        </w:rPr>
        <w:t xml:space="preserve"> </w:t>
      </w:r>
      <w:r>
        <w:rPr>
          <w:sz w:val="24"/>
        </w:rPr>
        <w:t>incorporase</w:t>
      </w:r>
      <w:r>
        <w:rPr>
          <w:spacing w:val="-15"/>
          <w:sz w:val="24"/>
        </w:rPr>
        <w:t xml:space="preserve"> </w:t>
      </w:r>
      <w:r>
        <w:rPr>
          <w:sz w:val="24"/>
        </w:rPr>
        <w:t>a</w:t>
      </w:r>
      <w:r>
        <w:rPr>
          <w:spacing w:val="-16"/>
          <w:sz w:val="24"/>
        </w:rPr>
        <w:t xml:space="preserve"> </w:t>
      </w:r>
      <w:r>
        <w:rPr>
          <w:sz w:val="24"/>
        </w:rPr>
        <w:t>este.</w:t>
      </w:r>
      <w:r>
        <w:rPr>
          <w:spacing w:val="-16"/>
          <w:sz w:val="24"/>
        </w:rPr>
        <w:t xml:space="preserve"> </w:t>
      </w:r>
      <w:r>
        <w:rPr>
          <w:sz w:val="24"/>
        </w:rPr>
        <w:t>Administrativo</w:t>
      </w:r>
      <w:r>
        <w:rPr>
          <w:spacing w:val="-12"/>
          <w:sz w:val="24"/>
        </w:rPr>
        <w:t xml:space="preserve"> </w:t>
      </w:r>
      <w:r>
        <w:rPr>
          <w:sz w:val="24"/>
        </w:rPr>
        <w:t>es</w:t>
      </w:r>
      <w:r>
        <w:rPr>
          <w:spacing w:val="-16"/>
          <w:sz w:val="24"/>
        </w:rPr>
        <w:t xml:space="preserve"> </w:t>
      </w:r>
      <w:r>
        <w:rPr>
          <w:sz w:val="24"/>
        </w:rPr>
        <w:t>administrativo</w:t>
      </w:r>
      <w:r>
        <w:rPr>
          <w:spacing w:val="-15"/>
          <w:sz w:val="24"/>
        </w:rPr>
        <w:t xml:space="preserve"> </w:t>
      </w:r>
      <w:r>
        <w:rPr>
          <w:sz w:val="24"/>
        </w:rPr>
        <w:t>y</w:t>
      </w:r>
      <w:r>
        <w:rPr>
          <w:spacing w:val="-16"/>
          <w:sz w:val="24"/>
        </w:rPr>
        <w:t xml:space="preserve"> </w:t>
      </w:r>
      <w:r>
        <w:rPr>
          <w:sz w:val="24"/>
        </w:rPr>
        <w:t>penal</w:t>
      </w:r>
      <w:r>
        <w:rPr>
          <w:spacing w:val="-12"/>
          <w:sz w:val="24"/>
        </w:rPr>
        <w:t xml:space="preserve"> </w:t>
      </w:r>
      <w:r>
        <w:rPr>
          <w:sz w:val="24"/>
        </w:rPr>
        <w:t>es penal</w:t>
      </w:r>
    </w:p>
    <w:p w:rsidR="00635AF7" w:rsidRDefault="00EA6004">
      <w:pPr>
        <w:pStyle w:val="Textoindependiente"/>
        <w:spacing w:before="164" w:line="360" w:lineRule="auto"/>
        <w:ind w:left="2266" w:right="1694" w:firstLine="283"/>
        <w:jc w:val="both"/>
      </w:pPr>
      <w:r>
        <w:t>La respuesta es evidentemente clara, el Estado está para servir al pueblo como de protegerlo de injusticias, por tanto, se le debe respetar sus derechos y garantías a la hora de aplicar cualquier tipo de sanción.</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3"/>
        </w:rPr>
      </w:pPr>
    </w:p>
    <w:p w:rsidR="00635AF7" w:rsidRDefault="00EA6004">
      <w:pPr>
        <w:spacing w:before="56"/>
        <w:ind w:right="1697"/>
        <w:jc w:val="right"/>
        <w:rPr>
          <w:rFonts w:ascii="Calibri"/>
        </w:rPr>
      </w:pPr>
      <w:r>
        <w:rPr>
          <w:rFonts w:ascii="Calibri"/>
        </w:rPr>
        <w:t>39</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ind w:left="2297" w:right="1733"/>
        <w:jc w:val="center"/>
      </w:pPr>
      <w:bookmarkStart w:id="26" w:name="_bookmark26"/>
      <w:bookmarkEnd w:id="26"/>
      <w:r>
        <w:t>CAPÍTULO III</w:t>
      </w:r>
    </w:p>
    <w:p w:rsidR="00635AF7" w:rsidRDefault="00635AF7">
      <w:pPr>
        <w:pStyle w:val="Textoindependiente"/>
        <w:spacing w:before="2"/>
        <w:rPr>
          <w:b/>
          <w:sz w:val="33"/>
        </w:rPr>
      </w:pPr>
    </w:p>
    <w:p w:rsidR="00635AF7" w:rsidRDefault="00EA6004">
      <w:pPr>
        <w:pStyle w:val="Ttulo1"/>
        <w:spacing w:before="1"/>
        <w:ind w:left="2297" w:right="1734"/>
        <w:jc w:val="center"/>
      </w:pPr>
      <w:bookmarkStart w:id="27" w:name="_bookmark27"/>
      <w:bookmarkEnd w:id="27"/>
      <w:r>
        <w:t>La Motivación en el Procedimiento Administrativo Sancionador</w:t>
      </w:r>
    </w:p>
    <w:p w:rsidR="00635AF7" w:rsidRDefault="00635AF7">
      <w:pPr>
        <w:pStyle w:val="Textoindependiente"/>
        <w:rPr>
          <w:b/>
          <w:sz w:val="26"/>
        </w:rPr>
      </w:pPr>
    </w:p>
    <w:p w:rsidR="00635AF7" w:rsidRDefault="00635AF7">
      <w:pPr>
        <w:pStyle w:val="Textoindependiente"/>
        <w:rPr>
          <w:b/>
          <w:sz w:val="26"/>
        </w:rPr>
      </w:pPr>
    </w:p>
    <w:p w:rsidR="00635AF7" w:rsidRDefault="00635AF7">
      <w:pPr>
        <w:pStyle w:val="Textoindependiente"/>
        <w:spacing w:before="11"/>
        <w:rPr>
          <w:b/>
          <w:sz w:val="37"/>
        </w:rPr>
      </w:pPr>
    </w:p>
    <w:p w:rsidR="00635AF7" w:rsidRDefault="00EA6004">
      <w:pPr>
        <w:pStyle w:val="Ttulo1"/>
        <w:spacing w:before="0" w:line="362" w:lineRule="auto"/>
        <w:ind w:right="1712"/>
        <w:jc w:val="both"/>
      </w:pPr>
      <w:bookmarkStart w:id="28" w:name="_bookmark28"/>
      <w:bookmarkEnd w:id="28"/>
      <w:r>
        <w:t>El formalismo del debido proceso en el procedimiento administrativo sancionador</w:t>
      </w:r>
    </w:p>
    <w:p w:rsidR="00635AF7" w:rsidRDefault="00635AF7">
      <w:pPr>
        <w:pStyle w:val="Textoindependiente"/>
        <w:rPr>
          <w:b/>
          <w:sz w:val="26"/>
        </w:rPr>
      </w:pPr>
    </w:p>
    <w:p w:rsidR="00635AF7" w:rsidRDefault="00EA6004">
      <w:pPr>
        <w:pStyle w:val="Textoindependiente"/>
        <w:spacing w:before="149" w:line="360" w:lineRule="auto"/>
        <w:ind w:left="2266" w:right="1701" w:firstLine="283"/>
        <w:jc w:val="both"/>
      </w:pPr>
      <w:r>
        <w:t>El formalismo es sinónimo de certeza, seguridad, uniformidad, protección jurídica. En los procesos judiciales impera el formalismo y más aún en los procesos penales. Al tratarse de derechos y garantías su respeto es una exigencia imprescindible. Todo procedimiento debe seguir las formalidades garantizadas en la Constitución y en la ley.</w:t>
      </w:r>
    </w:p>
    <w:p w:rsidR="00635AF7" w:rsidRDefault="00EA6004">
      <w:pPr>
        <w:pStyle w:val="Textoindependiente"/>
        <w:spacing w:before="163" w:line="360" w:lineRule="auto"/>
        <w:ind w:left="2266" w:right="1695" w:firstLine="283"/>
        <w:jc w:val="both"/>
      </w:pPr>
      <w:r>
        <w:t xml:space="preserve">¿Pero el informalismo es del todo malo? Pues no, el informalismo es necesario en la administración pública y es un principio </w:t>
      </w:r>
      <w:r>
        <w:rPr>
          <w:spacing w:val="-3"/>
        </w:rPr>
        <w:t xml:space="preserve">muy </w:t>
      </w:r>
      <w:r>
        <w:t>importante para la eficacia y eficiencia administrativa: “Art. 227.- La administración pública constituye un servicio a la colectividad que se rige por los principios de EFICACIA, EFICIENCIA, calidad, jerarquía, desconcentración, descentralización, coordinación, planificación, transparencia y evaluación.” (Constitución de la República del Ecuador, 2008). Este principio también está tipificado en el COA: “Art. 4.- Principio de EFICIENCIA. Las actuaciones administrativas aplicaran</w:t>
      </w:r>
      <w:r>
        <w:rPr>
          <w:spacing w:val="-50"/>
        </w:rPr>
        <w:t xml:space="preserve"> </w:t>
      </w:r>
      <w:r>
        <w:t>las medidas que faciliten el ejercicio de los derechos de las personas. Se prohíben las dilaciones o retardos injustificados y la exigencia de requisitos puramente formales” (Código Orgánico</w:t>
      </w:r>
      <w:r>
        <w:rPr>
          <w:spacing w:val="8"/>
        </w:rPr>
        <w:t xml:space="preserve"> </w:t>
      </w:r>
      <w:r>
        <w:t>Administrativo</w:t>
      </w:r>
    </w:p>
    <w:p w:rsidR="00635AF7" w:rsidRDefault="00EA6004">
      <w:pPr>
        <w:pStyle w:val="Textoindependiente"/>
        <w:spacing w:before="3"/>
        <w:ind w:left="2266"/>
        <w:jc w:val="both"/>
      </w:pPr>
      <w:r>
        <w:t>, 2017)</w:t>
      </w:r>
    </w:p>
    <w:p w:rsidR="00635AF7" w:rsidRDefault="00635AF7">
      <w:pPr>
        <w:pStyle w:val="Textoindependiente"/>
        <w:spacing w:before="8"/>
        <w:rPr>
          <w:sz w:val="25"/>
        </w:rPr>
      </w:pPr>
    </w:p>
    <w:p w:rsidR="00635AF7" w:rsidRDefault="00EA6004">
      <w:pPr>
        <w:pStyle w:val="Textoindependiente"/>
        <w:spacing w:line="360" w:lineRule="auto"/>
        <w:ind w:left="2266" w:right="1697" w:firstLine="283"/>
        <w:jc w:val="both"/>
      </w:pPr>
      <w:r>
        <w:t>En este aspecto, la doctrina lo llama una discriminación positiva, pero para ciertas personas como: los administrados y usuarios de servicios públicos, consumidores, vecinos, en especial los de menor condición económica, para ellos se les otorgará un procedimiento flexible e informal para satisfacer la</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0"/>
        <w:rPr>
          <w:sz w:val="22"/>
        </w:rPr>
      </w:pPr>
    </w:p>
    <w:p w:rsidR="00635AF7" w:rsidRDefault="00EA6004">
      <w:pPr>
        <w:spacing w:before="57"/>
        <w:ind w:right="1697"/>
        <w:jc w:val="right"/>
        <w:rPr>
          <w:rFonts w:ascii="Calibri"/>
        </w:rPr>
      </w:pPr>
      <w:r>
        <w:rPr>
          <w:rFonts w:ascii="Calibri"/>
        </w:rPr>
        <w:t>40</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6"/>
        <w:jc w:val="both"/>
      </w:pPr>
      <w:r>
        <w:t>pronta y oportuna justicia. Pero no se puede justificar la no aplicación de normas del debido proceso por parte de la administración, justificándose que está bajo el principio de informalismo para la optimización administrativa. (Gordillo, 2003, págs. IX - 22, 23, 24, 25, 26)</w:t>
      </w:r>
    </w:p>
    <w:p w:rsidR="00635AF7" w:rsidRDefault="00EA6004">
      <w:pPr>
        <w:pStyle w:val="Textoindependiente"/>
        <w:spacing w:before="164" w:line="360" w:lineRule="auto"/>
        <w:ind w:left="2266" w:right="1701" w:firstLine="283"/>
        <w:jc w:val="both"/>
      </w:pPr>
      <w:r>
        <w:t>Por</w:t>
      </w:r>
      <w:r>
        <w:rPr>
          <w:spacing w:val="-17"/>
        </w:rPr>
        <w:t xml:space="preserve"> </w:t>
      </w:r>
      <w:r>
        <w:t>lo</w:t>
      </w:r>
      <w:r>
        <w:rPr>
          <w:spacing w:val="-17"/>
        </w:rPr>
        <w:t xml:space="preserve"> </w:t>
      </w:r>
      <w:r>
        <w:t>anotado,</w:t>
      </w:r>
      <w:r>
        <w:rPr>
          <w:spacing w:val="-17"/>
        </w:rPr>
        <w:t xml:space="preserve"> </w:t>
      </w:r>
      <w:r>
        <w:t>no</w:t>
      </w:r>
      <w:r>
        <w:rPr>
          <w:spacing w:val="-16"/>
        </w:rPr>
        <w:t xml:space="preserve"> </w:t>
      </w:r>
      <w:r>
        <w:t>hay</w:t>
      </w:r>
      <w:r>
        <w:rPr>
          <w:spacing w:val="-17"/>
        </w:rPr>
        <w:t xml:space="preserve"> </w:t>
      </w:r>
      <w:r>
        <w:t>garantías</w:t>
      </w:r>
      <w:r>
        <w:rPr>
          <w:spacing w:val="-17"/>
        </w:rPr>
        <w:t xml:space="preserve"> </w:t>
      </w:r>
      <w:r>
        <w:t>mínimas</w:t>
      </w:r>
      <w:r>
        <w:rPr>
          <w:spacing w:val="-17"/>
        </w:rPr>
        <w:t xml:space="preserve"> </w:t>
      </w:r>
      <w:r>
        <w:t>ni</w:t>
      </w:r>
      <w:r>
        <w:rPr>
          <w:spacing w:val="-9"/>
        </w:rPr>
        <w:t xml:space="preserve"> </w:t>
      </w:r>
      <w:r>
        <w:t>máximas</w:t>
      </w:r>
      <w:r>
        <w:rPr>
          <w:spacing w:val="-17"/>
        </w:rPr>
        <w:t xml:space="preserve"> </w:t>
      </w:r>
      <w:r>
        <w:t>en</w:t>
      </w:r>
      <w:r>
        <w:rPr>
          <w:spacing w:val="-17"/>
        </w:rPr>
        <w:t xml:space="preserve"> </w:t>
      </w:r>
      <w:r>
        <w:t>los</w:t>
      </w:r>
      <w:r>
        <w:rPr>
          <w:spacing w:val="-17"/>
        </w:rPr>
        <w:t xml:space="preserve"> </w:t>
      </w:r>
      <w:r>
        <w:t>procedimientos sancionadores,</w:t>
      </w:r>
      <w:r>
        <w:rPr>
          <w:spacing w:val="-13"/>
        </w:rPr>
        <w:t xml:space="preserve"> </w:t>
      </w:r>
      <w:r>
        <w:t>simplemente</w:t>
      </w:r>
      <w:r>
        <w:rPr>
          <w:spacing w:val="-12"/>
        </w:rPr>
        <w:t xml:space="preserve"> </w:t>
      </w:r>
      <w:r>
        <w:t>hay</w:t>
      </w:r>
      <w:r>
        <w:rPr>
          <w:spacing w:val="-14"/>
        </w:rPr>
        <w:t xml:space="preserve"> </w:t>
      </w:r>
      <w:r>
        <w:t>garantías</w:t>
      </w:r>
      <w:r>
        <w:rPr>
          <w:spacing w:val="-13"/>
        </w:rPr>
        <w:t xml:space="preserve"> </w:t>
      </w:r>
      <w:r>
        <w:t>que</w:t>
      </w:r>
      <w:r>
        <w:rPr>
          <w:spacing w:val="-13"/>
        </w:rPr>
        <w:t xml:space="preserve"> </w:t>
      </w:r>
      <w:r>
        <w:t>no</w:t>
      </w:r>
      <w:r>
        <w:rPr>
          <w:spacing w:val="-13"/>
        </w:rPr>
        <w:t xml:space="preserve"> </w:t>
      </w:r>
      <w:r>
        <w:t>pueden</w:t>
      </w:r>
      <w:r>
        <w:rPr>
          <w:spacing w:val="-13"/>
        </w:rPr>
        <w:t xml:space="preserve"> </w:t>
      </w:r>
      <w:r>
        <w:t>ser</w:t>
      </w:r>
      <w:r>
        <w:rPr>
          <w:spacing w:val="-11"/>
        </w:rPr>
        <w:t xml:space="preserve"> </w:t>
      </w:r>
      <w:r>
        <w:t>menoscabadas por ningún funcionario público o autoridad. La administración debe respetar las</w:t>
      </w:r>
      <w:r>
        <w:rPr>
          <w:spacing w:val="-7"/>
        </w:rPr>
        <w:t xml:space="preserve"> </w:t>
      </w:r>
      <w:r>
        <w:t>garantías</w:t>
      </w:r>
      <w:r>
        <w:rPr>
          <w:spacing w:val="-6"/>
        </w:rPr>
        <w:t xml:space="preserve"> </w:t>
      </w:r>
      <w:r>
        <w:t>constitucionales</w:t>
      </w:r>
      <w:r>
        <w:rPr>
          <w:spacing w:val="-5"/>
        </w:rPr>
        <w:t xml:space="preserve"> </w:t>
      </w:r>
      <w:r>
        <w:t>de</w:t>
      </w:r>
      <w:r>
        <w:rPr>
          <w:spacing w:val="-5"/>
        </w:rPr>
        <w:t xml:space="preserve"> </w:t>
      </w:r>
      <w:r>
        <w:t>forma</w:t>
      </w:r>
      <w:r>
        <w:rPr>
          <w:spacing w:val="-6"/>
        </w:rPr>
        <w:t xml:space="preserve"> </w:t>
      </w:r>
      <w:r>
        <w:t>inmediata</w:t>
      </w:r>
      <w:r>
        <w:rPr>
          <w:spacing w:val="-5"/>
        </w:rPr>
        <w:t xml:space="preserve"> </w:t>
      </w:r>
      <w:r>
        <w:t>y</w:t>
      </w:r>
      <w:r>
        <w:rPr>
          <w:spacing w:val="-6"/>
        </w:rPr>
        <w:t xml:space="preserve"> </w:t>
      </w:r>
      <w:r>
        <w:t>estricta,</w:t>
      </w:r>
      <w:r>
        <w:rPr>
          <w:spacing w:val="-5"/>
        </w:rPr>
        <w:t xml:space="preserve"> </w:t>
      </w:r>
      <w:r>
        <w:t>así</w:t>
      </w:r>
      <w:r>
        <w:rPr>
          <w:spacing w:val="-11"/>
        </w:rPr>
        <w:t xml:space="preserve"> </w:t>
      </w:r>
      <w:r>
        <w:t>lo</w:t>
      </w:r>
      <w:r>
        <w:rPr>
          <w:spacing w:val="-5"/>
        </w:rPr>
        <w:t xml:space="preserve"> </w:t>
      </w:r>
      <w:r>
        <w:t>consagra</w:t>
      </w:r>
      <w:r>
        <w:rPr>
          <w:spacing w:val="-10"/>
        </w:rPr>
        <w:t xml:space="preserve"> </w:t>
      </w:r>
      <w:r>
        <w:t>la norma</w:t>
      </w:r>
      <w:r>
        <w:rPr>
          <w:spacing w:val="-1"/>
        </w:rPr>
        <w:t xml:space="preserve"> </w:t>
      </w:r>
      <w:r>
        <w:t>suprema:</w:t>
      </w:r>
    </w:p>
    <w:p w:rsidR="00635AF7" w:rsidRDefault="00EA6004">
      <w:pPr>
        <w:spacing w:before="158" w:line="278" w:lineRule="auto"/>
        <w:ind w:left="2987" w:right="2422" w:firstLine="283"/>
        <w:jc w:val="both"/>
      </w:pPr>
      <w:r>
        <w:t>Art. 11.- El ejercicio de los derechos y garantías se regirá por los siguientes principios:</w:t>
      </w:r>
    </w:p>
    <w:p w:rsidR="00635AF7" w:rsidRDefault="00EA6004">
      <w:pPr>
        <w:spacing w:before="157"/>
        <w:ind w:left="3270"/>
      </w:pPr>
      <w:r>
        <w:t>(…)</w:t>
      </w:r>
    </w:p>
    <w:p w:rsidR="00635AF7" w:rsidRDefault="00EA6004">
      <w:pPr>
        <w:spacing w:before="198"/>
        <w:ind w:left="3270"/>
        <w:jc w:val="both"/>
      </w:pPr>
      <w:r>
        <w:t>3. (…)</w:t>
      </w:r>
    </w:p>
    <w:p w:rsidR="00635AF7" w:rsidRDefault="00EA6004">
      <w:pPr>
        <w:spacing w:before="35" w:line="276" w:lineRule="auto"/>
        <w:ind w:left="2987" w:right="2423" w:firstLine="283"/>
        <w:jc w:val="both"/>
      </w:pPr>
      <w:r>
        <w:t>Los derechos serán plenamente justiciables. No podrán alegarse falta de norma jurídica para justificar su violación o desconocimiento, para desechar la acción por esos hechos ni para negar su reconocimiento.</w:t>
      </w:r>
    </w:p>
    <w:p w:rsidR="00635AF7" w:rsidRDefault="00EA6004">
      <w:pPr>
        <w:pStyle w:val="Prrafodelista"/>
        <w:numPr>
          <w:ilvl w:val="0"/>
          <w:numId w:val="5"/>
        </w:numPr>
        <w:tabs>
          <w:tab w:val="left" w:pos="3707"/>
        </w:tabs>
        <w:spacing w:before="3" w:line="273" w:lineRule="auto"/>
        <w:ind w:right="2425" w:firstLine="283"/>
        <w:jc w:val="both"/>
      </w:pPr>
      <w:r>
        <w:t>Ninguna norma jurídica podrá restringir el contenido de los derechos ni de las garantías</w:t>
      </w:r>
      <w:r>
        <w:rPr>
          <w:spacing w:val="-20"/>
        </w:rPr>
        <w:t xml:space="preserve"> </w:t>
      </w:r>
      <w:r>
        <w:t>constitucionales</w:t>
      </w:r>
    </w:p>
    <w:p w:rsidR="00635AF7" w:rsidRDefault="00EA6004">
      <w:pPr>
        <w:pStyle w:val="Prrafodelista"/>
        <w:numPr>
          <w:ilvl w:val="0"/>
          <w:numId w:val="5"/>
        </w:numPr>
        <w:tabs>
          <w:tab w:val="left" w:pos="3707"/>
        </w:tabs>
        <w:spacing w:before="5" w:line="276" w:lineRule="auto"/>
        <w:ind w:right="2424" w:firstLine="283"/>
        <w:jc w:val="both"/>
      </w:pPr>
      <w:r>
        <w:t>En materia de derechos y garantías constitucionales, las servidoras y servidores públicos, administrativos o judiciales, deberán aplicar la norma y la interpretación que más favorezcan su efectiva vigencia.</w:t>
      </w:r>
    </w:p>
    <w:p w:rsidR="00635AF7" w:rsidRDefault="00EA6004">
      <w:pPr>
        <w:pStyle w:val="Prrafodelista"/>
        <w:numPr>
          <w:ilvl w:val="0"/>
          <w:numId w:val="5"/>
        </w:numPr>
        <w:tabs>
          <w:tab w:val="left" w:pos="3707"/>
        </w:tabs>
        <w:spacing w:line="278" w:lineRule="auto"/>
        <w:ind w:right="2422" w:firstLine="283"/>
        <w:jc w:val="both"/>
      </w:pPr>
      <w:r>
        <w:t>Todos los principios y los derechos son inalienables, irrenunciables, indivisibles, interdependientes y de igual</w:t>
      </w:r>
      <w:r>
        <w:rPr>
          <w:spacing w:val="-18"/>
        </w:rPr>
        <w:t xml:space="preserve"> </w:t>
      </w:r>
      <w:r>
        <w:t>jerarquía.</w:t>
      </w:r>
    </w:p>
    <w:p w:rsidR="00635AF7" w:rsidRDefault="00EA6004">
      <w:pPr>
        <w:spacing w:before="155"/>
        <w:ind w:left="3270"/>
      </w:pPr>
      <w:r>
        <w:t>(…)</w:t>
      </w:r>
    </w:p>
    <w:p w:rsidR="00635AF7" w:rsidRDefault="00EA6004">
      <w:pPr>
        <w:spacing w:before="198"/>
        <w:ind w:left="3270"/>
        <w:jc w:val="both"/>
      </w:pPr>
      <w:r>
        <w:t>8. (…)</w:t>
      </w:r>
    </w:p>
    <w:p w:rsidR="00635AF7" w:rsidRDefault="00EA6004">
      <w:pPr>
        <w:spacing w:before="40" w:line="276" w:lineRule="auto"/>
        <w:ind w:left="2987" w:right="2423" w:firstLine="283"/>
        <w:jc w:val="both"/>
      </w:pPr>
      <w:r>
        <w:t>Será inconstitucional cualquier acción u omisión de carácter regresivo que disminuya, menoscabe o anule injustificadamente el ejercicio de los derechos.</w:t>
      </w:r>
    </w:p>
    <w:p w:rsidR="00635AF7" w:rsidRDefault="00EA6004">
      <w:pPr>
        <w:spacing w:line="278" w:lineRule="auto"/>
        <w:ind w:left="2987" w:right="2421" w:firstLine="283"/>
        <w:jc w:val="both"/>
      </w:pPr>
      <w:r>
        <w:t>9. EL MÁS ALTO DEBER del Estado consiste en respetar y hacer respetar los derechos garantizados en la Constitución.</w:t>
      </w:r>
    </w:p>
    <w:p w:rsidR="00635AF7" w:rsidRDefault="00EA6004">
      <w:pPr>
        <w:spacing w:line="276" w:lineRule="auto"/>
        <w:ind w:left="2987" w:right="2413" w:firstLine="283"/>
        <w:jc w:val="both"/>
      </w:pPr>
      <w:r>
        <w:t>El Estado, sus delegatarios, concesionarios y toda persona que actúe</w:t>
      </w:r>
      <w:r>
        <w:rPr>
          <w:spacing w:val="-13"/>
        </w:rPr>
        <w:t xml:space="preserve"> </w:t>
      </w:r>
      <w:r>
        <w:t>en</w:t>
      </w:r>
      <w:r>
        <w:rPr>
          <w:spacing w:val="-12"/>
        </w:rPr>
        <w:t xml:space="preserve"> </w:t>
      </w:r>
      <w:r>
        <w:t>ejercicio</w:t>
      </w:r>
      <w:r>
        <w:rPr>
          <w:spacing w:val="-13"/>
        </w:rPr>
        <w:t xml:space="preserve"> </w:t>
      </w:r>
      <w:r>
        <w:t>de</w:t>
      </w:r>
      <w:r>
        <w:rPr>
          <w:spacing w:val="-12"/>
        </w:rPr>
        <w:t xml:space="preserve"> </w:t>
      </w:r>
      <w:r>
        <w:t>una</w:t>
      </w:r>
      <w:r>
        <w:rPr>
          <w:spacing w:val="-13"/>
        </w:rPr>
        <w:t xml:space="preserve"> </w:t>
      </w:r>
      <w:r>
        <w:t>potestad</w:t>
      </w:r>
      <w:r>
        <w:rPr>
          <w:spacing w:val="-12"/>
        </w:rPr>
        <w:t xml:space="preserve"> </w:t>
      </w:r>
      <w:r>
        <w:t>pública,</w:t>
      </w:r>
      <w:r>
        <w:rPr>
          <w:spacing w:val="-9"/>
        </w:rPr>
        <w:t xml:space="preserve"> </w:t>
      </w:r>
      <w:r>
        <w:t>estarán</w:t>
      </w:r>
      <w:r>
        <w:rPr>
          <w:spacing w:val="-12"/>
        </w:rPr>
        <w:t xml:space="preserve"> </w:t>
      </w:r>
      <w:r>
        <w:t>obligados</w:t>
      </w:r>
      <w:r>
        <w:rPr>
          <w:spacing w:val="-15"/>
        </w:rPr>
        <w:t xml:space="preserve"> </w:t>
      </w:r>
      <w:r>
        <w:t>a</w:t>
      </w:r>
      <w:r>
        <w:rPr>
          <w:spacing w:val="-8"/>
        </w:rPr>
        <w:t xml:space="preserve"> </w:t>
      </w:r>
      <w:r>
        <w:t>reparar las</w:t>
      </w:r>
      <w:r>
        <w:rPr>
          <w:spacing w:val="10"/>
        </w:rPr>
        <w:t xml:space="preserve"> </w:t>
      </w:r>
      <w:r>
        <w:t>violaciones</w:t>
      </w:r>
      <w:r>
        <w:rPr>
          <w:spacing w:val="6"/>
        </w:rPr>
        <w:t xml:space="preserve"> </w:t>
      </w:r>
      <w:r>
        <w:t>a</w:t>
      </w:r>
      <w:r>
        <w:rPr>
          <w:spacing w:val="11"/>
        </w:rPr>
        <w:t xml:space="preserve"> </w:t>
      </w:r>
      <w:r>
        <w:t>los</w:t>
      </w:r>
      <w:r>
        <w:rPr>
          <w:spacing w:val="11"/>
        </w:rPr>
        <w:t xml:space="preserve"> </w:t>
      </w:r>
      <w:r>
        <w:t>derechos</w:t>
      </w:r>
      <w:r>
        <w:rPr>
          <w:spacing w:val="5"/>
        </w:rPr>
        <w:t xml:space="preserve"> </w:t>
      </w:r>
      <w:r>
        <w:t>de</w:t>
      </w:r>
      <w:r>
        <w:rPr>
          <w:spacing w:val="12"/>
        </w:rPr>
        <w:t xml:space="preserve"> </w:t>
      </w:r>
      <w:r>
        <w:t>los</w:t>
      </w:r>
      <w:r>
        <w:rPr>
          <w:spacing w:val="5"/>
        </w:rPr>
        <w:t xml:space="preserve"> </w:t>
      </w:r>
      <w:r>
        <w:t>particulares</w:t>
      </w:r>
      <w:r>
        <w:rPr>
          <w:spacing w:val="6"/>
        </w:rPr>
        <w:t xml:space="preserve"> </w:t>
      </w:r>
      <w:r>
        <w:t>por</w:t>
      </w:r>
      <w:r>
        <w:rPr>
          <w:spacing w:val="8"/>
        </w:rPr>
        <w:t xml:space="preserve"> </w:t>
      </w:r>
      <w:r>
        <w:rPr>
          <w:spacing w:val="-3"/>
        </w:rPr>
        <w:t>la</w:t>
      </w:r>
      <w:r>
        <w:rPr>
          <w:spacing w:val="10"/>
        </w:rPr>
        <w:t xml:space="preserve"> </w:t>
      </w:r>
      <w:r>
        <w:t>falta</w:t>
      </w:r>
      <w:r>
        <w:rPr>
          <w:spacing w:val="7"/>
        </w:rPr>
        <w:t xml:space="preserve"> </w:t>
      </w:r>
      <w:r>
        <w:t>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3"/>
        </w:rPr>
      </w:pPr>
    </w:p>
    <w:p w:rsidR="00635AF7" w:rsidRDefault="00EA6004">
      <w:pPr>
        <w:spacing w:before="56"/>
        <w:ind w:right="1697"/>
        <w:jc w:val="right"/>
        <w:rPr>
          <w:rFonts w:ascii="Calibri"/>
        </w:rPr>
      </w:pPr>
      <w:r>
        <w:rPr>
          <w:rFonts w:ascii="Calibri"/>
        </w:rPr>
        <w:t>41</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1"/>
        <w:rPr>
          <w:rFonts w:ascii="Calibri"/>
          <w:sz w:val="19"/>
        </w:rPr>
      </w:pPr>
    </w:p>
    <w:p w:rsidR="00635AF7" w:rsidRDefault="00EA6004">
      <w:pPr>
        <w:spacing w:line="278" w:lineRule="auto"/>
        <w:ind w:left="2987" w:right="2424"/>
        <w:jc w:val="both"/>
      </w:pPr>
      <w:r>
        <w:t>deficiencia</w:t>
      </w:r>
      <w:r>
        <w:rPr>
          <w:spacing w:val="-19"/>
        </w:rPr>
        <w:t xml:space="preserve"> </w:t>
      </w:r>
      <w:r>
        <w:t>en</w:t>
      </w:r>
      <w:r>
        <w:rPr>
          <w:spacing w:val="-14"/>
        </w:rPr>
        <w:t xml:space="preserve"> </w:t>
      </w:r>
      <w:r>
        <w:t>la</w:t>
      </w:r>
      <w:r>
        <w:rPr>
          <w:spacing w:val="-19"/>
        </w:rPr>
        <w:t xml:space="preserve"> </w:t>
      </w:r>
      <w:r>
        <w:t>prestación</w:t>
      </w:r>
      <w:r>
        <w:rPr>
          <w:spacing w:val="-14"/>
        </w:rPr>
        <w:t xml:space="preserve"> </w:t>
      </w:r>
      <w:r>
        <w:t>de</w:t>
      </w:r>
      <w:r>
        <w:rPr>
          <w:spacing w:val="-14"/>
        </w:rPr>
        <w:t xml:space="preserve"> </w:t>
      </w:r>
      <w:r>
        <w:t>los</w:t>
      </w:r>
      <w:r>
        <w:rPr>
          <w:spacing w:val="-16"/>
        </w:rPr>
        <w:t xml:space="preserve"> </w:t>
      </w:r>
      <w:r>
        <w:t>servicios</w:t>
      </w:r>
      <w:r>
        <w:rPr>
          <w:spacing w:val="-20"/>
        </w:rPr>
        <w:t xml:space="preserve"> </w:t>
      </w:r>
      <w:r>
        <w:t>públicos,</w:t>
      </w:r>
      <w:r>
        <w:rPr>
          <w:spacing w:val="-15"/>
        </w:rPr>
        <w:t xml:space="preserve"> </w:t>
      </w:r>
      <w:r>
        <w:t>o</w:t>
      </w:r>
      <w:r>
        <w:rPr>
          <w:spacing w:val="-19"/>
        </w:rPr>
        <w:t xml:space="preserve"> </w:t>
      </w:r>
      <w:r>
        <w:t>por</w:t>
      </w:r>
      <w:r>
        <w:rPr>
          <w:spacing w:val="-17"/>
        </w:rPr>
        <w:t xml:space="preserve"> </w:t>
      </w:r>
      <w:r>
        <w:t>las</w:t>
      </w:r>
      <w:r>
        <w:rPr>
          <w:spacing w:val="-21"/>
        </w:rPr>
        <w:t xml:space="preserve"> </w:t>
      </w:r>
      <w:r>
        <w:t>acciones u omisiones de sus funcionarias y funcionarios, y empleadas y empleados públicos en el desempeño de sus</w:t>
      </w:r>
      <w:r>
        <w:rPr>
          <w:spacing w:val="-7"/>
        </w:rPr>
        <w:t xml:space="preserve"> </w:t>
      </w:r>
      <w:r>
        <w:t>cargos.</w:t>
      </w:r>
    </w:p>
    <w:p w:rsidR="00635AF7" w:rsidRDefault="00EA6004">
      <w:pPr>
        <w:spacing w:line="276" w:lineRule="auto"/>
        <w:ind w:left="2987" w:right="2427" w:firstLine="283"/>
        <w:jc w:val="both"/>
      </w:pPr>
      <w:r>
        <w:t>El Estado ejercerá de forma inmediata el derecho de repetición en contra de las personas responsables del daño producido, sin perjuicio de las responsabilidades civiles, penales y administrativas.</w:t>
      </w:r>
    </w:p>
    <w:p w:rsidR="00635AF7" w:rsidRDefault="00EA6004">
      <w:pPr>
        <w:spacing w:line="276" w:lineRule="auto"/>
        <w:ind w:left="2987" w:right="2417" w:firstLine="283"/>
        <w:jc w:val="both"/>
      </w:pPr>
      <w:r>
        <w:t>El Estado será responsable por detención arbitraria, error judicial, retardo injustificado o inadecuada administración de justicia, violación del derecho a la tutela judicial efectiva, y por las violaciones de los principios y reglas del debido proceso.</w:t>
      </w:r>
    </w:p>
    <w:p w:rsidR="00635AF7" w:rsidRDefault="00EA6004">
      <w:pPr>
        <w:spacing w:line="276" w:lineRule="auto"/>
        <w:ind w:left="2987" w:right="2419" w:firstLine="283"/>
        <w:jc w:val="both"/>
      </w:pPr>
      <w:r>
        <w:t>Cuando una sentencia condenatoria sea reformada o revocada, el Estado reparará a la persona que haya sufrido pena como resultado de tal sentencia y, declarada la responsabilidad por tales actos de servidoras o servidores públicos, administrativos o judiciales, se repetirá en contra de ellos (Constitución de la República del Ecuador, 2008).</w:t>
      </w:r>
    </w:p>
    <w:p w:rsidR="00635AF7" w:rsidRDefault="00EA6004">
      <w:pPr>
        <w:pStyle w:val="Textoindependiente"/>
        <w:spacing w:before="154" w:line="360" w:lineRule="auto"/>
        <w:ind w:left="2266" w:right="1697" w:firstLine="283"/>
        <w:jc w:val="both"/>
      </w:pPr>
      <w:r>
        <w:t xml:space="preserve">El artículo citado es el fundamental para aclarar que, el debido proceso es un mecanismo de defensa, con una serie de lineamientos estrictamente formales que </w:t>
      </w:r>
      <w:r>
        <w:rPr>
          <w:spacing w:val="-3"/>
        </w:rPr>
        <w:t xml:space="preserve">se </w:t>
      </w:r>
      <w:r>
        <w:t>deben cumplirse a raja tabla en un procedimiento administrativo sancionador. Pero existe la queja, que los procedimientos administrativos sancionadores con mucha formalidad obstruiría el quehacer administrativo,</w:t>
      </w:r>
      <w:r>
        <w:rPr>
          <w:spacing w:val="-12"/>
        </w:rPr>
        <w:t xml:space="preserve"> </w:t>
      </w:r>
      <w:r>
        <w:t>perjudicando</w:t>
      </w:r>
      <w:r>
        <w:rPr>
          <w:spacing w:val="-11"/>
        </w:rPr>
        <w:t xml:space="preserve"> </w:t>
      </w:r>
      <w:r>
        <w:t>a</w:t>
      </w:r>
      <w:r>
        <w:rPr>
          <w:spacing w:val="-16"/>
        </w:rPr>
        <w:t xml:space="preserve"> </w:t>
      </w:r>
      <w:r>
        <w:t>los</w:t>
      </w:r>
      <w:r>
        <w:rPr>
          <w:spacing w:val="-12"/>
        </w:rPr>
        <w:t xml:space="preserve"> </w:t>
      </w:r>
      <w:r>
        <w:t>demás</w:t>
      </w:r>
      <w:r>
        <w:rPr>
          <w:spacing w:val="-12"/>
        </w:rPr>
        <w:t xml:space="preserve"> </w:t>
      </w:r>
      <w:r>
        <w:t>ciudadanos,</w:t>
      </w:r>
      <w:r>
        <w:rPr>
          <w:spacing w:val="-11"/>
        </w:rPr>
        <w:t xml:space="preserve"> </w:t>
      </w:r>
      <w:r>
        <w:t>pues</w:t>
      </w:r>
      <w:r>
        <w:rPr>
          <w:spacing w:val="-12"/>
        </w:rPr>
        <w:t xml:space="preserve"> </w:t>
      </w:r>
      <w:r>
        <w:t>es</w:t>
      </w:r>
      <w:r>
        <w:rPr>
          <w:spacing w:val="-12"/>
        </w:rPr>
        <w:t xml:space="preserve"> </w:t>
      </w:r>
      <w:r>
        <w:t>verdad,</w:t>
      </w:r>
      <w:r>
        <w:rPr>
          <w:spacing w:val="-11"/>
        </w:rPr>
        <w:t xml:space="preserve"> </w:t>
      </w:r>
      <w:r>
        <w:t>por</w:t>
      </w:r>
      <w:r>
        <w:rPr>
          <w:spacing w:val="-10"/>
        </w:rPr>
        <w:t xml:space="preserve"> </w:t>
      </w:r>
      <w:r>
        <w:t xml:space="preserve">eso se plantea muchas veces por expertos en el campo sancionador, que debe existir una doctrina, teoría, estudio, jurisprudencia, ideas, criticas, debates, opiniones de expertos, etc., para la contribución en el fortalecimiento de un Derecho administrativo sancionador óptimo e independiente para ambas partes; inculpado y función pública. </w:t>
      </w:r>
      <w:r>
        <w:rPr>
          <w:spacing w:val="-4"/>
        </w:rPr>
        <w:t xml:space="preserve">Si </w:t>
      </w:r>
      <w:r>
        <w:t xml:space="preserve">no existe este Derecho sancionador administrativo en su </w:t>
      </w:r>
      <w:r>
        <w:rPr>
          <w:spacing w:val="-2"/>
        </w:rPr>
        <w:t xml:space="preserve">máximo </w:t>
      </w:r>
      <w:r>
        <w:t>desarrollo, pues seguimos dependiendo del Derecho Penal o Derecho Civil para la salvaguardia del inculpado, persona vulnerable en estos</w:t>
      </w:r>
      <w:r>
        <w:rPr>
          <w:spacing w:val="-10"/>
        </w:rPr>
        <w:t xml:space="preserve"> </w:t>
      </w:r>
      <w:r>
        <w:t>procedimientos.</w:t>
      </w:r>
    </w:p>
    <w:p w:rsidR="00635AF7" w:rsidRDefault="00EA6004">
      <w:pPr>
        <w:pStyle w:val="Textoindependiente"/>
        <w:spacing w:before="163" w:line="360" w:lineRule="auto"/>
        <w:ind w:left="2266" w:right="1695" w:firstLine="283"/>
        <w:jc w:val="both"/>
      </w:pPr>
      <w:r>
        <w:t>La</w:t>
      </w:r>
      <w:r>
        <w:rPr>
          <w:spacing w:val="-14"/>
        </w:rPr>
        <w:t xml:space="preserve"> </w:t>
      </w:r>
      <w:r>
        <w:t>posición</w:t>
      </w:r>
      <w:r>
        <w:rPr>
          <w:spacing w:val="-13"/>
        </w:rPr>
        <w:t xml:space="preserve"> </w:t>
      </w:r>
      <w:r>
        <w:t>doctrinaria,</w:t>
      </w:r>
      <w:r>
        <w:rPr>
          <w:spacing w:val="-13"/>
        </w:rPr>
        <w:t xml:space="preserve"> </w:t>
      </w:r>
      <w:r>
        <w:t>con</w:t>
      </w:r>
      <w:r>
        <w:rPr>
          <w:spacing w:val="-13"/>
        </w:rPr>
        <w:t xml:space="preserve"> </w:t>
      </w:r>
      <w:r>
        <w:t>respeto</w:t>
      </w:r>
      <w:r>
        <w:rPr>
          <w:spacing w:val="-12"/>
        </w:rPr>
        <w:t xml:space="preserve"> </w:t>
      </w:r>
      <w:r>
        <w:t>al</w:t>
      </w:r>
      <w:r>
        <w:rPr>
          <w:spacing w:val="-10"/>
        </w:rPr>
        <w:t xml:space="preserve"> </w:t>
      </w:r>
      <w:r>
        <w:t>Derecho</w:t>
      </w:r>
      <w:r>
        <w:rPr>
          <w:spacing w:val="-13"/>
        </w:rPr>
        <w:t xml:space="preserve"> </w:t>
      </w:r>
      <w:r>
        <w:t>administrativo</w:t>
      </w:r>
      <w:r>
        <w:rPr>
          <w:spacing w:val="-13"/>
        </w:rPr>
        <w:t xml:space="preserve"> </w:t>
      </w:r>
      <w:r>
        <w:t>sancionatorio (por</w:t>
      </w:r>
      <w:r>
        <w:rPr>
          <w:spacing w:val="-6"/>
        </w:rPr>
        <w:t xml:space="preserve"> </w:t>
      </w:r>
      <w:r>
        <w:t>ser</w:t>
      </w:r>
      <w:r>
        <w:rPr>
          <w:spacing w:val="-6"/>
        </w:rPr>
        <w:t xml:space="preserve"> </w:t>
      </w:r>
      <w:r>
        <w:t>menos</w:t>
      </w:r>
      <w:r>
        <w:rPr>
          <w:spacing w:val="-8"/>
        </w:rPr>
        <w:t xml:space="preserve"> </w:t>
      </w:r>
      <w:r>
        <w:t>grabe)</w:t>
      </w:r>
      <w:r>
        <w:rPr>
          <w:spacing w:val="-5"/>
        </w:rPr>
        <w:t xml:space="preserve"> </w:t>
      </w:r>
      <w:r>
        <w:t>hay</w:t>
      </w:r>
      <w:r>
        <w:rPr>
          <w:spacing w:val="-8"/>
        </w:rPr>
        <w:t xml:space="preserve"> </w:t>
      </w:r>
      <w:r>
        <w:t>una</w:t>
      </w:r>
      <w:r>
        <w:rPr>
          <w:spacing w:val="-7"/>
        </w:rPr>
        <w:t xml:space="preserve"> </w:t>
      </w:r>
      <w:r>
        <w:t>flexibilidad</w:t>
      </w:r>
      <w:r>
        <w:rPr>
          <w:spacing w:val="-6"/>
        </w:rPr>
        <w:t xml:space="preserve"> </w:t>
      </w:r>
      <w:r>
        <w:t>de</w:t>
      </w:r>
      <w:r>
        <w:rPr>
          <w:spacing w:val="-12"/>
        </w:rPr>
        <w:t xml:space="preserve"> </w:t>
      </w:r>
      <w:r>
        <w:t>principios</w:t>
      </w:r>
      <w:r>
        <w:rPr>
          <w:spacing w:val="-7"/>
        </w:rPr>
        <w:t xml:space="preserve"> </w:t>
      </w:r>
      <w:r>
        <w:t>del</w:t>
      </w:r>
      <w:r>
        <w:rPr>
          <w:spacing w:val="-4"/>
        </w:rPr>
        <w:t xml:space="preserve"> </w:t>
      </w:r>
      <w:r>
        <w:t>debido</w:t>
      </w:r>
      <w:r>
        <w:rPr>
          <w:spacing w:val="-7"/>
        </w:rPr>
        <w:t xml:space="preserve"> </w:t>
      </w:r>
      <w:r>
        <w:t>proceso</w:t>
      </w:r>
      <w:r>
        <w:rPr>
          <w:spacing w:val="-11"/>
        </w:rPr>
        <w:t xml:space="preserve"> </w:t>
      </w:r>
      <w:r>
        <w:t>en relación con el Derecho Penal; ya que en este puede existir la privación de libertad</w:t>
      </w:r>
      <w:r>
        <w:rPr>
          <w:spacing w:val="8"/>
        </w:rPr>
        <w:t xml:space="preserve"> </w:t>
      </w:r>
      <w:r>
        <w:t>(derecho</w:t>
      </w:r>
      <w:r>
        <w:rPr>
          <w:spacing w:val="9"/>
        </w:rPr>
        <w:t xml:space="preserve"> </w:t>
      </w:r>
      <w:r>
        <w:t>de</w:t>
      </w:r>
      <w:r>
        <w:rPr>
          <w:spacing w:val="9"/>
        </w:rPr>
        <w:t xml:space="preserve"> </w:t>
      </w:r>
      <w:r>
        <w:t>gran</w:t>
      </w:r>
      <w:r>
        <w:rPr>
          <w:spacing w:val="3"/>
        </w:rPr>
        <w:t xml:space="preserve"> </w:t>
      </w:r>
      <w:r>
        <w:t>importancia</w:t>
      </w:r>
      <w:r>
        <w:rPr>
          <w:spacing w:val="9"/>
        </w:rPr>
        <w:t xml:space="preserve"> </w:t>
      </w:r>
      <w:r>
        <w:t>para</w:t>
      </w:r>
      <w:r>
        <w:rPr>
          <w:spacing w:val="13"/>
        </w:rPr>
        <w:t xml:space="preserve"> </w:t>
      </w:r>
      <w:r>
        <w:t>el</w:t>
      </w:r>
      <w:r>
        <w:rPr>
          <w:spacing w:val="16"/>
        </w:rPr>
        <w:t xml:space="preserve"> </w:t>
      </w:r>
      <w:r>
        <w:t>ser</w:t>
      </w:r>
      <w:r>
        <w:rPr>
          <w:spacing w:val="14"/>
        </w:rPr>
        <w:t xml:space="preserve"> </w:t>
      </w:r>
      <w:r>
        <w:t>humano),</w:t>
      </w:r>
      <w:r>
        <w:rPr>
          <w:spacing w:val="12"/>
        </w:rPr>
        <w:t xml:space="preserve"> </w:t>
      </w:r>
      <w:r>
        <w:t>por</w:t>
      </w:r>
      <w:r>
        <w:rPr>
          <w:spacing w:val="10"/>
        </w:rPr>
        <w:t xml:space="preserve"> </w:t>
      </w:r>
      <w:r>
        <w:t>eso</w:t>
      </w:r>
      <w:r>
        <w:rPr>
          <w:spacing w:val="9"/>
        </w:rPr>
        <w:t xml:space="preserve"> </w:t>
      </w:r>
      <w:r>
        <w:t>la</w:t>
      </w:r>
    </w:p>
    <w:p w:rsidR="00635AF7" w:rsidRDefault="00635AF7">
      <w:pPr>
        <w:pStyle w:val="Textoindependiente"/>
        <w:rPr>
          <w:sz w:val="20"/>
        </w:rPr>
      </w:pPr>
    </w:p>
    <w:p w:rsidR="00635AF7" w:rsidRDefault="00635AF7">
      <w:pPr>
        <w:pStyle w:val="Textoindependiente"/>
        <w:spacing w:before="4"/>
        <w:rPr>
          <w:sz w:val="28"/>
        </w:rPr>
      </w:pPr>
    </w:p>
    <w:p w:rsidR="00635AF7" w:rsidRDefault="00EA6004">
      <w:pPr>
        <w:spacing w:before="56"/>
        <w:ind w:right="1697"/>
        <w:jc w:val="right"/>
        <w:rPr>
          <w:rFonts w:ascii="Calibri"/>
        </w:rPr>
      </w:pPr>
      <w:r>
        <w:rPr>
          <w:rFonts w:ascii="Calibri"/>
        </w:rPr>
        <w:t>42</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5"/>
        <w:jc w:val="both"/>
      </w:pPr>
      <w:r>
        <w:t>aplicación de garantías máximas. En el Derecho Administrativo Sancionador, sus</w:t>
      </w:r>
      <w:r>
        <w:rPr>
          <w:spacing w:val="-16"/>
        </w:rPr>
        <w:t xml:space="preserve"> </w:t>
      </w:r>
      <w:r>
        <w:t>sanciones</w:t>
      </w:r>
      <w:r>
        <w:rPr>
          <w:spacing w:val="-15"/>
        </w:rPr>
        <w:t xml:space="preserve"> </w:t>
      </w:r>
      <w:r>
        <w:t>jamás</w:t>
      </w:r>
      <w:r>
        <w:rPr>
          <w:spacing w:val="-15"/>
        </w:rPr>
        <w:t xml:space="preserve"> </w:t>
      </w:r>
      <w:r>
        <w:t>serán</w:t>
      </w:r>
      <w:r>
        <w:rPr>
          <w:spacing w:val="-15"/>
        </w:rPr>
        <w:t xml:space="preserve"> </w:t>
      </w:r>
      <w:r>
        <w:t>de</w:t>
      </w:r>
      <w:r>
        <w:rPr>
          <w:spacing w:val="-16"/>
        </w:rPr>
        <w:t xml:space="preserve"> </w:t>
      </w:r>
      <w:r>
        <w:t>carácter</w:t>
      </w:r>
      <w:r>
        <w:rPr>
          <w:spacing w:val="-14"/>
        </w:rPr>
        <w:t xml:space="preserve"> </w:t>
      </w:r>
      <w:r>
        <w:t>privativo</w:t>
      </w:r>
      <w:r>
        <w:rPr>
          <w:spacing w:val="-15"/>
        </w:rPr>
        <w:t xml:space="preserve"> </w:t>
      </w:r>
      <w:r>
        <w:t>de</w:t>
      </w:r>
      <w:r>
        <w:rPr>
          <w:spacing w:val="-15"/>
        </w:rPr>
        <w:t xml:space="preserve"> </w:t>
      </w:r>
      <w:r>
        <w:t>la</w:t>
      </w:r>
      <w:r>
        <w:rPr>
          <w:spacing w:val="-16"/>
        </w:rPr>
        <w:t xml:space="preserve"> </w:t>
      </w:r>
      <w:r>
        <w:t>libertad,</w:t>
      </w:r>
      <w:r>
        <w:rPr>
          <w:spacing w:val="-15"/>
        </w:rPr>
        <w:t xml:space="preserve"> </w:t>
      </w:r>
      <w:r>
        <w:t>será</w:t>
      </w:r>
      <w:r>
        <w:rPr>
          <w:spacing w:val="-15"/>
        </w:rPr>
        <w:t xml:space="preserve"> </w:t>
      </w:r>
      <w:r>
        <w:t xml:space="preserve">pecuniario, clausura, cese de actividades, etc. (Ossa </w:t>
      </w:r>
      <w:proofErr w:type="spellStart"/>
      <w:r>
        <w:t>Arbelaez</w:t>
      </w:r>
      <w:proofErr w:type="spellEnd"/>
      <w:r>
        <w:t>, 2009, págs. 215,</w:t>
      </w:r>
      <w:r>
        <w:rPr>
          <w:spacing w:val="-21"/>
        </w:rPr>
        <w:t xml:space="preserve"> </w:t>
      </w:r>
      <w:r>
        <w:t>216)</w:t>
      </w:r>
    </w:p>
    <w:p w:rsidR="00635AF7" w:rsidRDefault="00EA6004">
      <w:pPr>
        <w:pStyle w:val="Textoindependiente"/>
        <w:spacing w:before="152" w:line="360" w:lineRule="auto"/>
        <w:ind w:left="2266" w:right="1703" w:firstLine="283"/>
        <w:jc w:val="both"/>
      </w:pPr>
      <w:r>
        <w:t>Pero las sanciones aplicadas por el Derecho administrativo sancionador algunas veces también afectan gravemente a los derechos de las personas como: el trabajo, salud, educación, buen vivir, etc. Todos los derechos son importantes y de igual jerarquía, y deben ser considerados como tal en cualquier tipo de procedimiento.</w:t>
      </w:r>
    </w:p>
    <w:p w:rsidR="00635AF7" w:rsidRDefault="00EA6004">
      <w:pPr>
        <w:pStyle w:val="Textoindependiente"/>
        <w:spacing w:before="162" w:line="360" w:lineRule="auto"/>
        <w:ind w:left="2266" w:right="1695" w:firstLine="283"/>
        <w:jc w:val="both"/>
      </w:pPr>
      <w:r>
        <w:t xml:space="preserve">Es fundamental examinar la relación que tiene el Derecho administrativo sancionador con el Derecho penal para dejar claro que las dos son parte del </w:t>
      </w:r>
      <w:proofErr w:type="spellStart"/>
      <w:r>
        <w:t>Ius</w:t>
      </w:r>
      <w:proofErr w:type="spellEnd"/>
      <w:r>
        <w:t xml:space="preserve"> </w:t>
      </w:r>
      <w:proofErr w:type="spellStart"/>
      <w:r>
        <w:t>Puniendi</w:t>
      </w:r>
      <w:proofErr w:type="spellEnd"/>
      <w:r>
        <w:t>, que los principios que limita y regula este poder son fundamentales de examinar, sin embargo, se comparte que en las dos ramas se</w:t>
      </w:r>
      <w:r>
        <w:rPr>
          <w:spacing w:val="-11"/>
        </w:rPr>
        <w:t xml:space="preserve"> </w:t>
      </w:r>
      <w:r>
        <w:t>debe</w:t>
      </w:r>
      <w:r>
        <w:rPr>
          <w:spacing w:val="-14"/>
        </w:rPr>
        <w:t xml:space="preserve"> </w:t>
      </w:r>
      <w:r>
        <w:t>aplicar</w:t>
      </w:r>
      <w:r>
        <w:rPr>
          <w:spacing w:val="-14"/>
        </w:rPr>
        <w:t xml:space="preserve"> </w:t>
      </w:r>
      <w:r>
        <w:t>estos</w:t>
      </w:r>
      <w:r>
        <w:rPr>
          <w:spacing w:val="-14"/>
        </w:rPr>
        <w:t xml:space="preserve"> </w:t>
      </w:r>
      <w:r>
        <w:t>principios</w:t>
      </w:r>
      <w:r>
        <w:rPr>
          <w:spacing w:val="-12"/>
        </w:rPr>
        <w:t xml:space="preserve"> </w:t>
      </w:r>
      <w:r>
        <w:t>de</w:t>
      </w:r>
      <w:r>
        <w:rPr>
          <w:spacing w:val="-13"/>
        </w:rPr>
        <w:t xml:space="preserve"> </w:t>
      </w:r>
      <w:r>
        <w:t>diferente</w:t>
      </w:r>
      <w:r>
        <w:rPr>
          <w:spacing w:val="-14"/>
        </w:rPr>
        <w:t xml:space="preserve"> </w:t>
      </w:r>
      <w:r>
        <w:t>manera,</w:t>
      </w:r>
      <w:r>
        <w:rPr>
          <w:spacing w:val="-15"/>
        </w:rPr>
        <w:t xml:space="preserve"> </w:t>
      </w:r>
      <w:r>
        <w:t>pero</w:t>
      </w:r>
      <w:r>
        <w:rPr>
          <w:spacing w:val="-10"/>
        </w:rPr>
        <w:t xml:space="preserve"> </w:t>
      </w:r>
      <w:r>
        <w:t>no</w:t>
      </w:r>
      <w:r>
        <w:rPr>
          <w:spacing w:val="-14"/>
        </w:rPr>
        <w:t xml:space="preserve"> </w:t>
      </w:r>
      <w:r>
        <w:t>reducir</w:t>
      </w:r>
      <w:r>
        <w:rPr>
          <w:spacing w:val="-14"/>
        </w:rPr>
        <w:t xml:space="preserve"> </w:t>
      </w:r>
      <w:r>
        <w:t>principios de índole</w:t>
      </w:r>
      <w:r>
        <w:rPr>
          <w:spacing w:val="-1"/>
        </w:rPr>
        <w:t xml:space="preserve"> </w:t>
      </w:r>
      <w:r>
        <w:t>sancionador.</w:t>
      </w:r>
    </w:p>
    <w:p w:rsidR="00635AF7" w:rsidRDefault="00635AF7">
      <w:pPr>
        <w:pStyle w:val="Textoindependiente"/>
        <w:rPr>
          <w:sz w:val="26"/>
        </w:rPr>
      </w:pPr>
    </w:p>
    <w:p w:rsidR="00635AF7" w:rsidRDefault="00635AF7">
      <w:pPr>
        <w:pStyle w:val="Textoindependiente"/>
        <w:spacing w:before="6"/>
        <w:rPr>
          <w:sz w:val="35"/>
        </w:rPr>
      </w:pPr>
    </w:p>
    <w:p w:rsidR="00635AF7" w:rsidRDefault="00EA6004">
      <w:pPr>
        <w:pStyle w:val="Ttulo1"/>
        <w:spacing w:before="0"/>
        <w:jc w:val="both"/>
      </w:pPr>
      <w:bookmarkStart w:id="29" w:name="_bookmark29"/>
      <w:bookmarkEnd w:id="29"/>
      <w:r>
        <w:t>Órgano Instructor y Sancionador</w:t>
      </w:r>
    </w:p>
    <w:p w:rsidR="00635AF7" w:rsidRDefault="00635AF7">
      <w:pPr>
        <w:pStyle w:val="Textoindependiente"/>
        <w:rPr>
          <w:b/>
          <w:sz w:val="26"/>
        </w:rPr>
      </w:pPr>
    </w:p>
    <w:p w:rsidR="00635AF7" w:rsidRDefault="00635AF7">
      <w:pPr>
        <w:pStyle w:val="Textoindependiente"/>
        <w:spacing w:before="6"/>
        <w:rPr>
          <w:b/>
          <w:sz w:val="25"/>
        </w:rPr>
      </w:pPr>
    </w:p>
    <w:p w:rsidR="00635AF7" w:rsidRDefault="00EA6004">
      <w:pPr>
        <w:pStyle w:val="Textoindependiente"/>
        <w:spacing w:line="360" w:lineRule="auto"/>
        <w:ind w:left="2266" w:right="1695" w:firstLine="283"/>
        <w:jc w:val="both"/>
      </w:pPr>
      <w:r>
        <w:t xml:space="preserve">Dentro del procedimiento administrativo sancionador está conformado por dos fases: 1) Fase de instrucción; es el período que tiene la administración para la indagación de los hechos, </w:t>
      </w:r>
      <w:r>
        <w:rPr>
          <w:spacing w:val="-3"/>
        </w:rPr>
        <w:t xml:space="preserve">si </w:t>
      </w:r>
      <w:r>
        <w:t>efectivamente hay los elementos suficientes</w:t>
      </w:r>
      <w:r>
        <w:rPr>
          <w:spacing w:val="-12"/>
        </w:rPr>
        <w:t xml:space="preserve"> </w:t>
      </w:r>
      <w:r>
        <w:t>para</w:t>
      </w:r>
      <w:r>
        <w:rPr>
          <w:spacing w:val="-15"/>
        </w:rPr>
        <w:t xml:space="preserve"> </w:t>
      </w:r>
      <w:r>
        <w:t>la</w:t>
      </w:r>
      <w:r>
        <w:rPr>
          <w:spacing w:val="-10"/>
        </w:rPr>
        <w:t xml:space="preserve"> </w:t>
      </w:r>
      <w:r>
        <w:t>acreditación</w:t>
      </w:r>
      <w:r>
        <w:rPr>
          <w:spacing w:val="-10"/>
        </w:rPr>
        <w:t xml:space="preserve"> </w:t>
      </w:r>
      <w:r>
        <w:t>de</w:t>
      </w:r>
      <w:r>
        <w:rPr>
          <w:spacing w:val="-6"/>
        </w:rPr>
        <w:t xml:space="preserve"> </w:t>
      </w:r>
      <w:r>
        <w:t>una</w:t>
      </w:r>
      <w:r>
        <w:rPr>
          <w:spacing w:val="-6"/>
        </w:rPr>
        <w:t xml:space="preserve"> </w:t>
      </w:r>
      <w:r>
        <w:t>supuesta</w:t>
      </w:r>
      <w:r>
        <w:rPr>
          <w:spacing w:val="-6"/>
        </w:rPr>
        <w:t xml:space="preserve"> </w:t>
      </w:r>
      <w:r>
        <w:t>responsabilidad.</w:t>
      </w:r>
      <w:r>
        <w:rPr>
          <w:spacing w:val="-6"/>
        </w:rPr>
        <w:t xml:space="preserve"> </w:t>
      </w:r>
      <w:r>
        <w:t>Esta</w:t>
      </w:r>
      <w:r>
        <w:rPr>
          <w:spacing w:val="-9"/>
        </w:rPr>
        <w:t xml:space="preserve"> </w:t>
      </w:r>
      <w:r>
        <w:t>fase</w:t>
      </w:r>
      <w:r>
        <w:rPr>
          <w:spacing w:val="-11"/>
        </w:rPr>
        <w:t xml:space="preserve"> </w:t>
      </w:r>
      <w:r>
        <w:t xml:space="preserve">es </w:t>
      </w:r>
      <w:r>
        <w:rPr>
          <w:spacing w:val="-3"/>
        </w:rPr>
        <w:t xml:space="preserve">muy </w:t>
      </w:r>
      <w:r>
        <w:t>importante para plantear una sanción administrativa, debe el órgano competente encontrar todos los elementos de cargo y de descargo también (Principio de objetividad que consagra el Derecho Penal que también se</w:t>
      </w:r>
      <w:r>
        <w:rPr>
          <w:spacing w:val="-36"/>
        </w:rPr>
        <w:t xml:space="preserve"> </w:t>
      </w:r>
      <w:r>
        <w:t>debe considerar</w:t>
      </w:r>
      <w:r>
        <w:rPr>
          <w:spacing w:val="-6"/>
        </w:rPr>
        <w:t xml:space="preserve"> </w:t>
      </w:r>
      <w:r>
        <w:t>en</w:t>
      </w:r>
      <w:r>
        <w:rPr>
          <w:spacing w:val="-15"/>
        </w:rPr>
        <w:t xml:space="preserve"> </w:t>
      </w:r>
      <w:r>
        <w:t>la</w:t>
      </w:r>
      <w:r>
        <w:rPr>
          <w:spacing w:val="-12"/>
        </w:rPr>
        <w:t xml:space="preserve"> </w:t>
      </w:r>
      <w:r>
        <w:t>potestad</w:t>
      </w:r>
      <w:r>
        <w:rPr>
          <w:spacing w:val="-11"/>
        </w:rPr>
        <w:t xml:space="preserve"> </w:t>
      </w:r>
      <w:r>
        <w:t>administrativa</w:t>
      </w:r>
      <w:r>
        <w:rPr>
          <w:spacing w:val="-6"/>
        </w:rPr>
        <w:t xml:space="preserve"> </w:t>
      </w:r>
      <w:r>
        <w:t>sancionadora);</w:t>
      </w:r>
      <w:r>
        <w:rPr>
          <w:spacing w:val="-12"/>
        </w:rPr>
        <w:t xml:space="preserve"> </w:t>
      </w:r>
      <w:r>
        <w:t>con</w:t>
      </w:r>
      <w:r>
        <w:rPr>
          <w:spacing w:val="-11"/>
        </w:rPr>
        <w:t xml:space="preserve"> </w:t>
      </w:r>
      <w:r>
        <w:t>el</w:t>
      </w:r>
      <w:r>
        <w:rPr>
          <w:spacing w:val="-7"/>
        </w:rPr>
        <w:t xml:space="preserve"> </w:t>
      </w:r>
      <w:r>
        <w:t>fin</w:t>
      </w:r>
      <w:r>
        <w:rPr>
          <w:spacing w:val="-12"/>
        </w:rPr>
        <w:t xml:space="preserve"> </w:t>
      </w:r>
      <w:r>
        <w:t>de</w:t>
      </w:r>
      <w:r>
        <w:rPr>
          <w:spacing w:val="-11"/>
        </w:rPr>
        <w:t xml:space="preserve"> </w:t>
      </w:r>
      <w:r>
        <w:t>encontrar el</w:t>
      </w:r>
      <w:r>
        <w:rPr>
          <w:spacing w:val="-7"/>
        </w:rPr>
        <w:t xml:space="preserve"> </w:t>
      </w:r>
      <w:r>
        <w:t>nexo</w:t>
      </w:r>
      <w:r>
        <w:rPr>
          <w:spacing w:val="-6"/>
        </w:rPr>
        <w:t xml:space="preserve"> </w:t>
      </w:r>
      <w:r>
        <w:t>causal</w:t>
      </w:r>
      <w:r>
        <w:rPr>
          <w:spacing w:val="-7"/>
        </w:rPr>
        <w:t xml:space="preserve"> </w:t>
      </w:r>
      <w:r>
        <w:t>correspondiente</w:t>
      </w:r>
      <w:r>
        <w:rPr>
          <w:spacing w:val="-10"/>
        </w:rPr>
        <w:t xml:space="preserve"> </w:t>
      </w:r>
      <w:r>
        <w:t>para</w:t>
      </w:r>
      <w:r>
        <w:rPr>
          <w:spacing w:val="-11"/>
        </w:rPr>
        <w:t xml:space="preserve"> </w:t>
      </w:r>
      <w:r>
        <w:t>iniciar</w:t>
      </w:r>
      <w:r>
        <w:rPr>
          <w:spacing w:val="-10"/>
        </w:rPr>
        <w:t xml:space="preserve"> </w:t>
      </w:r>
      <w:r>
        <w:t>la</w:t>
      </w:r>
      <w:r>
        <w:rPr>
          <w:spacing w:val="-14"/>
        </w:rPr>
        <w:t xml:space="preserve"> </w:t>
      </w:r>
      <w:r>
        <w:t>segunda</w:t>
      </w:r>
      <w:r>
        <w:rPr>
          <w:spacing w:val="-11"/>
        </w:rPr>
        <w:t xml:space="preserve"> </w:t>
      </w:r>
      <w:r>
        <w:t>fase</w:t>
      </w:r>
      <w:r>
        <w:rPr>
          <w:spacing w:val="-11"/>
        </w:rPr>
        <w:t xml:space="preserve"> </w:t>
      </w:r>
      <w:r>
        <w:t>(El</w:t>
      </w:r>
      <w:r>
        <w:rPr>
          <w:spacing w:val="-3"/>
        </w:rPr>
        <w:t xml:space="preserve"> nexo</w:t>
      </w:r>
      <w:r>
        <w:rPr>
          <w:spacing w:val="-6"/>
        </w:rPr>
        <w:t xml:space="preserve"> </w:t>
      </w:r>
      <w:r>
        <w:t>causal</w:t>
      </w:r>
      <w:r>
        <w:rPr>
          <w:spacing w:val="-3"/>
        </w:rPr>
        <w:t xml:space="preserve"> </w:t>
      </w:r>
      <w:r>
        <w:t>es aquella figura jurídica que encuadra los hechos dados en la descripción</w:t>
      </w:r>
      <w:r>
        <w:rPr>
          <w:spacing w:val="-27"/>
        </w:rPr>
        <w:t xml:space="preserve"> </w:t>
      </w:r>
      <w:r>
        <w:t>típica</w:t>
      </w:r>
    </w:p>
    <w:p w:rsidR="00635AF7" w:rsidRDefault="00635AF7">
      <w:pPr>
        <w:pStyle w:val="Textoindependiente"/>
        <w:rPr>
          <w:sz w:val="20"/>
        </w:rPr>
      </w:pPr>
    </w:p>
    <w:p w:rsidR="00635AF7" w:rsidRDefault="00635AF7">
      <w:pPr>
        <w:pStyle w:val="Textoindependiente"/>
        <w:spacing w:before="2"/>
        <w:rPr>
          <w:sz w:val="28"/>
        </w:rPr>
      </w:pPr>
    </w:p>
    <w:p w:rsidR="00635AF7" w:rsidRDefault="00EA6004">
      <w:pPr>
        <w:spacing w:before="57"/>
        <w:ind w:right="1697"/>
        <w:jc w:val="right"/>
        <w:rPr>
          <w:rFonts w:ascii="Calibri"/>
        </w:rPr>
      </w:pPr>
      <w:r>
        <w:rPr>
          <w:rFonts w:ascii="Calibri"/>
        </w:rPr>
        <w:t>43</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7"/>
        <w:jc w:val="both"/>
      </w:pPr>
      <w:r>
        <w:t>de las infracciones y el examen de intencionalidad). Lo que se investiga son los hechos que vinculan a los actores con las circunstancias descritas por la infracción administrativa.</w:t>
      </w:r>
    </w:p>
    <w:p w:rsidR="00635AF7" w:rsidRDefault="00EA6004">
      <w:pPr>
        <w:pStyle w:val="Textoindependiente"/>
        <w:spacing w:before="152" w:line="362" w:lineRule="auto"/>
        <w:ind w:left="2266" w:right="1698" w:firstLine="283"/>
        <w:jc w:val="both"/>
      </w:pPr>
      <w:r>
        <w:t>En el artículo 256 “Prueba. En el procedimiento administrativo sancionador la</w:t>
      </w:r>
      <w:r>
        <w:rPr>
          <w:spacing w:val="-5"/>
        </w:rPr>
        <w:t xml:space="preserve"> </w:t>
      </w:r>
      <w:r>
        <w:t>carga</w:t>
      </w:r>
      <w:r>
        <w:rPr>
          <w:spacing w:val="-1"/>
        </w:rPr>
        <w:t xml:space="preserve"> </w:t>
      </w:r>
      <w:r>
        <w:t>de</w:t>
      </w:r>
      <w:r>
        <w:rPr>
          <w:spacing w:val="-3"/>
        </w:rPr>
        <w:t xml:space="preserve"> </w:t>
      </w:r>
      <w:r>
        <w:t>la</w:t>
      </w:r>
      <w:r>
        <w:rPr>
          <w:spacing w:val="-4"/>
        </w:rPr>
        <w:t xml:space="preserve"> </w:t>
      </w:r>
      <w:r>
        <w:t>prueba</w:t>
      </w:r>
      <w:r>
        <w:rPr>
          <w:spacing w:val="-5"/>
        </w:rPr>
        <w:t xml:space="preserve"> </w:t>
      </w:r>
      <w:r>
        <w:t>corresponde</w:t>
      </w:r>
      <w:r>
        <w:rPr>
          <w:spacing w:val="-1"/>
        </w:rPr>
        <w:t xml:space="preserve"> </w:t>
      </w:r>
      <w:r>
        <w:t>a</w:t>
      </w:r>
      <w:r>
        <w:rPr>
          <w:spacing w:val="-9"/>
        </w:rPr>
        <w:t xml:space="preserve"> </w:t>
      </w:r>
      <w:r>
        <w:t>la</w:t>
      </w:r>
      <w:r>
        <w:rPr>
          <w:spacing w:val="-4"/>
        </w:rPr>
        <w:t xml:space="preserve"> </w:t>
      </w:r>
      <w:r>
        <w:t>administración</w:t>
      </w:r>
      <w:r>
        <w:rPr>
          <w:spacing w:val="-5"/>
        </w:rPr>
        <w:t xml:space="preserve"> </w:t>
      </w:r>
      <w:r>
        <w:t>pública,</w:t>
      </w:r>
      <w:r>
        <w:rPr>
          <w:spacing w:val="-6"/>
        </w:rPr>
        <w:t xml:space="preserve"> </w:t>
      </w:r>
      <w:r>
        <w:t>salvo</w:t>
      </w:r>
      <w:r>
        <w:rPr>
          <w:spacing w:val="-4"/>
        </w:rPr>
        <w:t xml:space="preserve"> </w:t>
      </w:r>
      <w:r>
        <w:t>en</w:t>
      </w:r>
      <w:r>
        <w:rPr>
          <w:spacing w:val="-5"/>
        </w:rPr>
        <w:t xml:space="preserve"> </w:t>
      </w:r>
      <w:r>
        <w:t>lo</w:t>
      </w:r>
      <w:r>
        <w:rPr>
          <w:spacing w:val="-1"/>
        </w:rPr>
        <w:t xml:space="preserve"> </w:t>
      </w:r>
      <w:r>
        <w:t>que respecta</w:t>
      </w:r>
      <w:r>
        <w:rPr>
          <w:spacing w:val="-11"/>
        </w:rPr>
        <w:t xml:space="preserve"> </w:t>
      </w:r>
      <w:r>
        <w:t>a</w:t>
      </w:r>
      <w:r>
        <w:rPr>
          <w:spacing w:val="-16"/>
        </w:rPr>
        <w:t xml:space="preserve"> </w:t>
      </w:r>
      <w:r>
        <w:t>los</w:t>
      </w:r>
      <w:r>
        <w:rPr>
          <w:spacing w:val="-12"/>
        </w:rPr>
        <w:t xml:space="preserve"> </w:t>
      </w:r>
      <w:r>
        <w:t>eximentes</w:t>
      </w:r>
      <w:r>
        <w:rPr>
          <w:spacing w:val="-12"/>
        </w:rPr>
        <w:t xml:space="preserve"> </w:t>
      </w:r>
      <w:r>
        <w:t>de</w:t>
      </w:r>
      <w:r>
        <w:rPr>
          <w:spacing w:val="-11"/>
        </w:rPr>
        <w:t xml:space="preserve"> </w:t>
      </w:r>
      <w:r>
        <w:t>responsabilidad”</w:t>
      </w:r>
      <w:r>
        <w:rPr>
          <w:spacing w:val="-8"/>
        </w:rPr>
        <w:t xml:space="preserve"> </w:t>
      </w:r>
      <w:r>
        <w:t>(Código</w:t>
      </w:r>
      <w:r>
        <w:rPr>
          <w:spacing w:val="-11"/>
        </w:rPr>
        <w:t xml:space="preserve"> </w:t>
      </w:r>
      <w:r>
        <w:t>Orgánico</w:t>
      </w:r>
      <w:r>
        <w:rPr>
          <w:spacing w:val="-11"/>
        </w:rPr>
        <w:t xml:space="preserve"> </w:t>
      </w:r>
      <w:r>
        <w:t>Administrativo</w:t>
      </w:r>
    </w:p>
    <w:p w:rsidR="00635AF7" w:rsidRDefault="00EA6004">
      <w:pPr>
        <w:pStyle w:val="Textoindependiente"/>
        <w:spacing w:line="360" w:lineRule="auto"/>
        <w:ind w:left="2266" w:right="1696"/>
        <w:jc w:val="both"/>
      </w:pPr>
      <w:r>
        <w:t>,</w:t>
      </w:r>
      <w:r>
        <w:rPr>
          <w:spacing w:val="-17"/>
        </w:rPr>
        <w:t xml:space="preserve"> </w:t>
      </w:r>
      <w:r>
        <w:t>2017).</w:t>
      </w:r>
      <w:r>
        <w:rPr>
          <w:spacing w:val="-16"/>
        </w:rPr>
        <w:t xml:space="preserve"> </w:t>
      </w:r>
      <w:r>
        <w:t>A</w:t>
      </w:r>
      <w:r>
        <w:rPr>
          <w:spacing w:val="-22"/>
        </w:rPr>
        <w:t xml:space="preserve"> </w:t>
      </w:r>
      <w:r>
        <w:t>pesar</w:t>
      </w:r>
      <w:r>
        <w:rPr>
          <w:spacing w:val="-19"/>
        </w:rPr>
        <w:t xml:space="preserve"> </w:t>
      </w:r>
      <w:r>
        <w:t>que</w:t>
      </w:r>
      <w:r>
        <w:rPr>
          <w:spacing w:val="-25"/>
        </w:rPr>
        <w:t xml:space="preserve"> </w:t>
      </w:r>
      <w:r>
        <w:t>la</w:t>
      </w:r>
      <w:r>
        <w:rPr>
          <w:spacing w:val="-20"/>
        </w:rPr>
        <w:t xml:space="preserve"> </w:t>
      </w:r>
      <w:r>
        <w:t>administración</w:t>
      </w:r>
      <w:r>
        <w:rPr>
          <w:spacing w:val="-20"/>
        </w:rPr>
        <w:t xml:space="preserve"> </w:t>
      </w:r>
      <w:r>
        <w:t>es</w:t>
      </w:r>
      <w:r>
        <w:rPr>
          <w:spacing w:val="-16"/>
        </w:rPr>
        <w:t xml:space="preserve"> </w:t>
      </w:r>
      <w:r>
        <w:t>juez</w:t>
      </w:r>
      <w:r>
        <w:rPr>
          <w:spacing w:val="-16"/>
        </w:rPr>
        <w:t xml:space="preserve"> </w:t>
      </w:r>
      <w:r>
        <w:t>y</w:t>
      </w:r>
      <w:r>
        <w:rPr>
          <w:spacing w:val="-20"/>
        </w:rPr>
        <w:t xml:space="preserve"> </w:t>
      </w:r>
      <w:r>
        <w:t>parte</w:t>
      </w:r>
      <w:r>
        <w:rPr>
          <w:spacing w:val="-16"/>
        </w:rPr>
        <w:t xml:space="preserve"> </w:t>
      </w:r>
      <w:r>
        <w:t>en</w:t>
      </w:r>
      <w:r>
        <w:rPr>
          <w:spacing w:val="-20"/>
        </w:rPr>
        <w:t xml:space="preserve"> </w:t>
      </w:r>
      <w:r>
        <w:t>el</w:t>
      </w:r>
      <w:r>
        <w:rPr>
          <w:spacing w:val="-17"/>
        </w:rPr>
        <w:t xml:space="preserve"> </w:t>
      </w:r>
      <w:r>
        <w:t>procedimiento</w:t>
      </w:r>
      <w:r>
        <w:rPr>
          <w:spacing w:val="-15"/>
        </w:rPr>
        <w:t xml:space="preserve"> </w:t>
      </w:r>
      <w:r>
        <w:t xml:space="preserve">(claro que existe independencia de órganos con respecto del instructor y sancionador, pero aun así no dejan de ser administración pública, el principio de imparcialidad se ve parcialmente afectado), este </w:t>
      </w:r>
      <w:r>
        <w:rPr>
          <w:spacing w:val="-3"/>
        </w:rPr>
        <w:t xml:space="preserve">se </w:t>
      </w:r>
      <w:r>
        <w:t xml:space="preserve">deslinda del trabajo de buscar también eximentes de responsabilidad que beneficia al inculpado, entonces </w:t>
      </w:r>
      <w:r>
        <w:rPr>
          <w:spacing w:val="-3"/>
        </w:rPr>
        <w:t xml:space="preserve">si </w:t>
      </w:r>
      <w:r>
        <w:t>el órgano competente es consciente que el actuar del inculpado está bajo un eximente, de igual forma puede proceder con la tramitación de</w:t>
      </w:r>
      <w:r>
        <w:rPr>
          <w:spacing w:val="-46"/>
        </w:rPr>
        <w:t xml:space="preserve"> </w:t>
      </w:r>
      <w:r>
        <w:t xml:space="preserve">la causa, y para ser </w:t>
      </w:r>
      <w:r>
        <w:rPr>
          <w:spacing w:val="-3"/>
        </w:rPr>
        <w:t xml:space="preserve">más </w:t>
      </w:r>
      <w:r>
        <w:t>injusto en el tema, el infractor tiene la oportunidad de auto incriminarse, es decir puede aceptar su culpabilidad y por consiguiente emitirse una sanción, sin un debido procedimiento,</w:t>
      </w:r>
      <w:r>
        <w:rPr>
          <w:spacing w:val="-15"/>
        </w:rPr>
        <w:t xml:space="preserve"> </w:t>
      </w:r>
      <w:r>
        <w:t>¡inaceptable!</w:t>
      </w:r>
    </w:p>
    <w:p w:rsidR="00635AF7" w:rsidRDefault="00EA6004">
      <w:pPr>
        <w:spacing w:before="155" w:line="276" w:lineRule="auto"/>
        <w:ind w:left="2987" w:right="2419" w:firstLine="283"/>
        <w:jc w:val="both"/>
      </w:pPr>
      <w:r>
        <w:t>Art. 253.- Reconocimiento de responsabilidad y pago voluntario. Si la o el infractor reconoce su responsabilidad, se puede resolver el procedimiento, con la imposición de la sanción.</w:t>
      </w:r>
    </w:p>
    <w:p w:rsidR="00635AF7" w:rsidRDefault="00EA6004">
      <w:pPr>
        <w:spacing w:before="160" w:line="276" w:lineRule="auto"/>
        <w:ind w:left="2987" w:right="2425" w:firstLine="283"/>
        <w:jc w:val="both"/>
      </w:pPr>
      <w:r>
        <w:t>En el caso de que la o el inculpado corrija su conducta y acredite este hecho en el expediente se puede obtener las reducciones las exenciones previstas en el ordenamiento jurídico.</w:t>
      </w:r>
    </w:p>
    <w:p w:rsidR="00635AF7" w:rsidRDefault="00EA6004">
      <w:pPr>
        <w:spacing w:before="159" w:line="276" w:lineRule="auto"/>
        <w:ind w:left="2987" w:right="2418" w:firstLine="283"/>
        <w:jc w:val="both"/>
      </w:pPr>
      <w:r>
        <w:t xml:space="preserve">El cumplimento voluntario de la sanción por parte de la o del inculpado, en cualquier momento anterior a </w:t>
      </w:r>
      <w:r>
        <w:rPr>
          <w:spacing w:val="-3"/>
        </w:rPr>
        <w:t xml:space="preserve">la </w:t>
      </w:r>
      <w:r>
        <w:t>resolución, implica a terminación</w:t>
      </w:r>
      <w:r>
        <w:rPr>
          <w:spacing w:val="-22"/>
        </w:rPr>
        <w:t xml:space="preserve"> </w:t>
      </w:r>
      <w:r>
        <w:t>de</w:t>
      </w:r>
      <w:r>
        <w:rPr>
          <w:spacing w:val="-21"/>
        </w:rPr>
        <w:t xml:space="preserve"> </w:t>
      </w:r>
      <w:r>
        <w:t>procedimiento.</w:t>
      </w:r>
      <w:r>
        <w:rPr>
          <w:spacing w:val="-12"/>
        </w:rPr>
        <w:t xml:space="preserve"> </w:t>
      </w:r>
      <w:r>
        <w:t>(Código</w:t>
      </w:r>
      <w:r>
        <w:rPr>
          <w:spacing w:val="-17"/>
        </w:rPr>
        <w:t xml:space="preserve"> </w:t>
      </w:r>
      <w:r>
        <w:t>Orgánico</w:t>
      </w:r>
      <w:r>
        <w:rPr>
          <w:spacing w:val="-16"/>
        </w:rPr>
        <w:t xml:space="preserve"> </w:t>
      </w:r>
      <w:proofErr w:type="gramStart"/>
      <w:r>
        <w:t>Administrativo</w:t>
      </w:r>
      <w:r>
        <w:rPr>
          <w:spacing w:val="-17"/>
        </w:rPr>
        <w:t xml:space="preserve"> </w:t>
      </w:r>
      <w:r>
        <w:t>,</w:t>
      </w:r>
      <w:proofErr w:type="gramEnd"/>
      <w:r>
        <w:rPr>
          <w:spacing w:val="-17"/>
        </w:rPr>
        <w:t xml:space="preserve"> </w:t>
      </w:r>
      <w:r>
        <w:t>2017)</w:t>
      </w:r>
    </w:p>
    <w:p w:rsidR="00635AF7" w:rsidRDefault="00EA6004">
      <w:pPr>
        <w:pStyle w:val="Textoindependiente"/>
        <w:spacing w:before="160" w:line="360" w:lineRule="auto"/>
        <w:ind w:left="2266" w:right="1696" w:firstLine="283"/>
        <w:jc w:val="both"/>
      </w:pPr>
      <w:r>
        <w:t>En sentido común, las normas establecidas para la regulación de estos procedimientos son flexibles que no importa si hay o no; eximentes de responsabilidad, elementos suficientes de convicción para la imposición de una sanción, imparcialidad del juez, principio de objetividad, principio de inocencia, inmediación, entre otros beneficios para la defensa del inculpado.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9"/>
        <w:rPr>
          <w:sz w:val="15"/>
        </w:rPr>
      </w:pPr>
    </w:p>
    <w:p w:rsidR="00635AF7" w:rsidRDefault="00EA6004">
      <w:pPr>
        <w:spacing w:before="56"/>
        <w:ind w:right="1697"/>
        <w:jc w:val="right"/>
        <w:rPr>
          <w:rFonts w:ascii="Calibri"/>
        </w:rPr>
      </w:pPr>
      <w:r>
        <w:rPr>
          <w:rFonts w:ascii="Calibri"/>
        </w:rPr>
        <w:t>44</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7" w:firstLine="283"/>
        <w:jc w:val="both"/>
      </w:pPr>
      <w:r>
        <w:t>Según</w:t>
      </w:r>
      <w:r>
        <w:rPr>
          <w:spacing w:val="-12"/>
        </w:rPr>
        <w:t xml:space="preserve"> </w:t>
      </w:r>
      <w:r>
        <w:t>los</w:t>
      </w:r>
      <w:r>
        <w:rPr>
          <w:spacing w:val="-17"/>
        </w:rPr>
        <w:t xml:space="preserve"> </w:t>
      </w:r>
      <w:r>
        <w:t>resultados</w:t>
      </w:r>
      <w:r>
        <w:rPr>
          <w:spacing w:val="-13"/>
        </w:rPr>
        <w:t xml:space="preserve"> </w:t>
      </w:r>
      <w:r>
        <w:t>dados,</w:t>
      </w:r>
      <w:r>
        <w:rPr>
          <w:spacing w:val="-12"/>
        </w:rPr>
        <w:t xml:space="preserve"> </w:t>
      </w:r>
      <w:r>
        <w:t>este</w:t>
      </w:r>
      <w:r>
        <w:rPr>
          <w:spacing w:val="-12"/>
        </w:rPr>
        <w:t xml:space="preserve"> </w:t>
      </w:r>
      <w:r>
        <w:t>procedimiento</w:t>
      </w:r>
      <w:r>
        <w:rPr>
          <w:spacing w:val="-11"/>
        </w:rPr>
        <w:t xml:space="preserve"> </w:t>
      </w:r>
      <w:r>
        <w:t>administrativo</w:t>
      </w:r>
      <w:r>
        <w:rPr>
          <w:spacing w:val="-12"/>
        </w:rPr>
        <w:t xml:space="preserve"> </w:t>
      </w:r>
      <w:r>
        <w:t xml:space="preserve">sancionador se maneja en una margen de flexibilidad y poco interés al formalismo del debido proceso. </w:t>
      </w:r>
      <w:r>
        <w:rPr>
          <w:spacing w:val="-4"/>
        </w:rPr>
        <w:t xml:space="preserve">El </w:t>
      </w:r>
      <w:r>
        <w:t>investigador cree que lo establecido en el artículo 253 del COA se da por el principio de eficiencia y eficacia de la gestión</w:t>
      </w:r>
      <w:r>
        <w:rPr>
          <w:spacing w:val="-20"/>
        </w:rPr>
        <w:t xml:space="preserve"> </w:t>
      </w:r>
      <w:r>
        <w:t>pública.</w:t>
      </w:r>
    </w:p>
    <w:p w:rsidR="00635AF7" w:rsidRDefault="00EA6004">
      <w:pPr>
        <w:pStyle w:val="Textoindependiente"/>
        <w:spacing w:before="164" w:line="360" w:lineRule="auto"/>
        <w:ind w:left="2266" w:right="1695" w:firstLine="283"/>
        <w:jc w:val="both"/>
      </w:pPr>
      <w:r>
        <w:t>Para</w:t>
      </w:r>
      <w:r>
        <w:rPr>
          <w:spacing w:val="-13"/>
        </w:rPr>
        <w:t xml:space="preserve"> </w:t>
      </w:r>
      <w:r>
        <w:t>solventar</w:t>
      </w:r>
      <w:r>
        <w:rPr>
          <w:spacing w:val="-17"/>
        </w:rPr>
        <w:t xml:space="preserve"> </w:t>
      </w:r>
      <w:r>
        <w:t>los</w:t>
      </w:r>
      <w:r>
        <w:rPr>
          <w:spacing w:val="-17"/>
        </w:rPr>
        <w:t xml:space="preserve"> </w:t>
      </w:r>
      <w:r>
        <w:t>tropiezos</w:t>
      </w:r>
      <w:r>
        <w:rPr>
          <w:spacing w:val="-14"/>
        </w:rPr>
        <w:t xml:space="preserve"> </w:t>
      </w:r>
      <w:r>
        <w:t>que</w:t>
      </w:r>
      <w:r>
        <w:rPr>
          <w:spacing w:val="-13"/>
        </w:rPr>
        <w:t xml:space="preserve"> </w:t>
      </w:r>
      <w:r>
        <w:t>genera</w:t>
      </w:r>
      <w:r>
        <w:rPr>
          <w:spacing w:val="-13"/>
        </w:rPr>
        <w:t xml:space="preserve"> </w:t>
      </w:r>
      <w:r>
        <w:t>el</w:t>
      </w:r>
      <w:r>
        <w:rPr>
          <w:spacing w:val="-14"/>
        </w:rPr>
        <w:t xml:space="preserve"> </w:t>
      </w:r>
      <w:r>
        <w:t>inmaduro</w:t>
      </w:r>
      <w:r>
        <w:rPr>
          <w:spacing w:val="-16"/>
        </w:rPr>
        <w:t xml:space="preserve"> </w:t>
      </w:r>
      <w:r>
        <w:t>Derecho</w:t>
      </w:r>
      <w:r>
        <w:rPr>
          <w:spacing w:val="-13"/>
        </w:rPr>
        <w:t xml:space="preserve"> </w:t>
      </w:r>
      <w:r>
        <w:t>administrativo sancionador ecuatoriano, el órgano instructor y sancionador tiene la ayuda de los principios constitucionales que sirven para poder interpretar las normas jurídicas correctamente, estos principios fundamentan la organización administrativa y fijan mandatos vinculantes para que la legislación secundaria debería sujetarse, principios que ayuda a interpretar las normas, llenar vacíos legales, resolver antinomias. (Morales Tobar, 2011, pág.</w:t>
      </w:r>
      <w:r>
        <w:rPr>
          <w:spacing w:val="-8"/>
        </w:rPr>
        <w:t xml:space="preserve"> </w:t>
      </w:r>
      <w:r>
        <w:t>346)</w:t>
      </w:r>
    </w:p>
    <w:p w:rsidR="00635AF7" w:rsidRDefault="00EA6004">
      <w:pPr>
        <w:pStyle w:val="Textoindependiente"/>
        <w:spacing w:before="161"/>
        <w:ind w:left="2549"/>
        <w:jc w:val="both"/>
      </w:pPr>
      <w:r>
        <w:t>A la autoridad administrativa:</w:t>
      </w:r>
    </w:p>
    <w:p w:rsidR="00635AF7" w:rsidRDefault="00635AF7">
      <w:pPr>
        <w:pStyle w:val="Textoindependiente"/>
        <w:spacing w:before="7"/>
        <w:rPr>
          <w:sz w:val="25"/>
        </w:rPr>
      </w:pPr>
    </w:p>
    <w:p w:rsidR="00635AF7" w:rsidRDefault="00EA6004">
      <w:pPr>
        <w:spacing w:line="276" w:lineRule="auto"/>
        <w:ind w:left="2987" w:right="2416" w:firstLine="283"/>
        <w:jc w:val="both"/>
      </w:pPr>
      <w:r>
        <w:t xml:space="preserve">(…) le corresponde adecuar el hecho </w:t>
      </w:r>
      <w:proofErr w:type="spellStart"/>
      <w:r>
        <w:t>antijuridico</w:t>
      </w:r>
      <w:proofErr w:type="spellEnd"/>
      <w:r>
        <w:t xml:space="preserve"> de la regla del derecho. Esta es una labor especialmente importante pues la administración debe concretar en qué consistió el ilícito, cual fue el COMPORTAMIENTO del inculpado, en que violación incurrió, cual disposición transgredió y de qué manera sucedió. (Ossa </w:t>
      </w:r>
      <w:proofErr w:type="spellStart"/>
      <w:r>
        <w:t>Arbelaez</w:t>
      </w:r>
      <w:proofErr w:type="spellEnd"/>
      <w:r>
        <w:t>, 2009, pág. 226)</w:t>
      </w:r>
    </w:p>
    <w:p w:rsidR="00635AF7" w:rsidRDefault="00EA6004">
      <w:pPr>
        <w:pStyle w:val="Textoindependiente"/>
        <w:spacing w:before="161" w:line="360" w:lineRule="auto"/>
        <w:ind w:left="2266" w:right="1706" w:firstLine="283"/>
        <w:jc w:val="both"/>
      </w:pPr>
      <w:r>
        <w:t>Pues el núcleo esencial para la decisión final es encontrar la justa relación entre el castigo y la gravedad del hecho cometido; esto significa proporcionalidad y buena motivación.</w:t>
      </w:r>
    </w:p>
    <w:p w:rsidR="00635AF7" w:rsidRDefault="00EA6004">
      <w:pPr>
        <w:pStyle w:val="Textoindependiente"/>
        <w:spacing w:before="160" w:line="360" w:lineRule="auto"/>
        <w:ind w:left="2266" w:right="1712" w:firstLine="283"/>
        <w:jc w:val="both"/>
      </w:pPr>
      <w:r>
        <w:t>El principio de oportunidad es otro de los factores importantes a la hora de iniciar un procedimiento administrativo sancionador. Este principio implica, si es oportuno o no el enjuiciamiento de una persona o si es necesariamente su castigo.</w:t>
      </w:r>
    </w:p>
    <w:p w:rsidR="00635AF7" w:rsidRDefault="00EA6004">
      <w:pPr>
        <w:pStyle w:val="Textoindependiente"/>
        <w:spacing w:before="164" w:line="360" w:lineRule="auto"/>
        <w:ind w:left="2266" w:right="1703" w:firstLine="283"/>
        <w:jc w:val="both"/>
      </w:pPr>
      <w:r>
        <w:t xml:space="preserve">En el campo de la administración resultaría </w:t>
      </w:r>
      <w:r>
        <w:rPr>
          <w:spacing w:val="-3"/>
        </w:rPr>
        <w:t xml:space="preserve">muy </w:t>
      </w:r>
      <w:r>
        <w:t>útil aplicar este principio, puesto</w:t>
      </w:r>
      <w:r>
        <w:rPr>
          <w:spacing w:val="-8"/>
        </w:rPr>
        <w:t xml:space="preserve"> </w:t>
      </w:r>
      <w:r>
        <w:t>que</w:t>
      </w:r>
      <w:r>
        <w:rPr>
          <w:spacing w:val="-8"/>
        </w:rPr>
        <w:t xml:space="preserve"> </w:t>
      </w:r>
      <w:r>
        <w:t>el</w:t>
      </w:r>
      <w:r>
        <w:rPr>
          <w:spacing w:val="-5"/>
        </w:rPr>
        <w:t xml:space="preserve"> </w:t>
      </w:r>
      <w:r>
        <w:t>mundo</w:t>
      </w:r>
      <w:r>
        <w:rPr>
          <w:spacing w:val="-8"/>
        </w:rPr>
        <w:t xml:space="preserve"> </w:t>
      </w:r>
      <w:proofErr w:type="spellStart"/>
      <w:r>
        <w:t>infraccional</w:t>
      </w:r>
      <w:proofErr w:type="spellEnd"/>
      <w:r>
        <w:rPr>
          <w:spacing w:val="-9"/>
        </w:rPr>
        <w:t xml:space="preserve"> </w:t>
      </w:r>
      <w:r>
        <w:t>administrativo</w:t>
      </w:r>
      <w:r>
        <w:rPr>
          <w:spacing w:val="-8"/>
        </w:rPr>
        <w:t xml:space="preserve"> </w:t>
      </w:r>
      <w:r>
        <w:t>es</w:t>
      </w:r>
      <w:r>
        <w:rPr>
          <w:spacing w:val="-8"/>
        </w:rPr>
        <w:t xml:space="preserve"> </w:t>
      </w:r>
      <w:r>
        <w:t>tan</w:t>
      </w:r>
      <w:r>
        <w:rPr>
          <w:spacing w:val="-8"/>
        </w:rPr>
        <w:t xml:space="preserve"> </w:t>
      </w:r>
      <w:r>
        <w:t>amplio</w:t>
      </w:r>
      <w:r>
        <w:rPr>
          <w:spacing w:val="-8"/>
        </w:rPr>
        <w:t xml:space="preserve"> </w:t>
      </w:r>
      <w:r>
        <w:t>y</w:t>
      </w:r>
      <w:r>
        <w:rPr>
          <w:spacing w:val="-9"/>
        </w:rPr>
        <w:t xml:space="preserve"> </w:t>
      </w:r>
      <w:r>
        <w:t>ostentoso</w:t>
      </w:r>
      <w:r>
        <w:rPr>
          <w:spacing w:val="-8"/>
        </w:rPr>
        <w:t xml:space="preserve"> </w:t>
      </w:r>
      <w:r>
        <w:t>que se podrá evitar procedimientos innecesarios y hasta, tal vez, injustos. La administración</w:t>
      </w:r>
      <w:r>
        <w:rPr>
          <w:spacing w:val="-17"/>
        </w:rPr>
        <w:t xml:space="preserve"> </w:t>
      </w:r>
      <w:r>
        <w:t>debe</w:t>
      </w:r>
      <w:r>
        <w:rPr>
          <w:spacing w:val="-21"/>
        </w:rPr>
        <w:t xml:space="preserve"> </w:t>
      </w:r>
      <w:r>
        <w:t>atender</w:t>
      </w:r>
      <w:r>
        <w:rPr>
          <w:spacing w:val="-16"/>
        </w:rPr>
        <w:t xml:space="preserve"> </w:t>
      </w:r>
      <w:r>
        <w:t>aquellas</w:t>
      </w:r>
      <w:r>
        <w:rPr>
          <w:spacing w:val="-17"/>
        </w:rPr>
        <w:t xml:space="preserve"> </w:t>
      </w:r>
      <w:r>
        <w:t>causas</w:t>
      </w:r>
      <w:r>
        <w:rPr>
          <w:spacing w:val="-21"/>
        </w:rPr>
        <w:t xml:space="preserve"> </w:t>
      </w:r>
      <w:r>
        <w:t>que</w:t>
      </w:r>
      <w:r>
        <w:rPr>
          <w:spacing w:val="-17"/>
        </w:rPr>
        <w:t xml:space="preserve"> </w:t>
      </w:r>
      <w:r>
        <w:t>verdaderamente</w:t>
      </w:r>
      <w:r>
        <w:rPr>
          <w:spacing w:val="-16"/>
        </w:rPr>
        <w:t xml:space="preserve"> </w:t>
      </w:r>
      <w:r>
        <w:t>generen</w:t>
      </w:r>
      <w:r>
        <w:rPr>
          <w:spacing w:val="-17"/>
        </w:rPr>
        <w:t xml:space="preserve"> </w:t>
      </w:r>
      <w:r>
        <w:t>un</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5"/>
        <w:rPr>
          <w:sz w:val="25"/>
        </w:rPr>
      </w:pPr>
    </w:p>
    <w:p w:rsidR="00635AF7" w:rsidRDefault="00EA6004">
      <w:pPr>
        <w:spacing w:before="56"/>
        <w:ind w:right="1697"/>
        <w:jc w:val="right"/>
        <w:rPr>
          <w:rFonts w:ascii="Calibri"/>
        </w:rPr>
      </w:pPr>
      <w:r>
        <w:rPr>
          <w:rFonts w:ascii="Calibri"/>
          <w:spacing w:val="-3"/>
        </w:rPr>
        <w:t>45</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8"/>
        <w:jc w:val="both"/>
      </w:pPr>
      <w:r>
        <w:t>verdadero perjuicio al quehacer administrativo: por su impacto social, de repercusión, de trascendencia pecuniaria, etc., ósea que merezca el cuidado especial del Estado.</w:t>
      </w:r>
    </w:p>
    <w:p w:rsidR="00635AF7" w:rsidRDefault="00EA6004">
      <w:pPr>
        <w:pStyle w:val="Textoindependiente"/>
        <w:spacing w:before="152" w:line="360" w:lineRule="auto"/>
        <w:ind w:left="2266" w:right="1695" w:firstLine="283"/>
        <w:jc w:val="both"/>
      </w:pPr>
      <w:r>
        <w:t xml:space="preserve">Este principio de oportunidad se debe aplicar según la política general del instituto en donde opera, puesto que cada sector tiene diferentes fines, actividades y normas. A final de cuentas, el principio de oportunidad es de negociación o de alguna manera de conciliación, evitando así el </w:t>
      </w:r>
      <w:proofErr w:type="spellStart"/>
      <w:r>
        <w:t>Ius</w:t>
      </w:r>
      <w:proofErr w:type="spellEnd"/>
      <w:r>
        <w:t xml:space="preserve"> </w:t>
      </w:r>
      <w:proofErr w:type="spellStart"/>
      <w:r>
        <w:t>Puniendi</w:t>
      </w:r>
      <w:proofErr w:type="spellEnd"/>
      <w:r>
        <w:t>, garantizando la eficacia administrativa. No siempre se debe recurrir a la sanción o pena para corregir las faltas, siempre habrá otros medios.</w:t>
      </w:r>
    </w:p>
    <w:p w:rsidR="00635AF7" w:rsidRDefault="00EA6004">
      <w:pPr>
        <w:pStyle w:val="Textoindependiente"/>
        <w:spacing w:before="162" w:line="360" w:lineRule="auto"/>
        <w:ind w:left="2266" w:right="1693" w:firstLine="283"/>
        <w:jc w:val="both"/>
      </w:pPr>
      <w:r>
        <w:t xml:space="preserve">La doctrina manifiesta que debe existir una ley especial para regular los condicionamientos de la aplicación del principio de oportunidad, pero la complejidad de la actividad administrativa es el límite para ello, pero se considera que siquiera se establezca reglas o bases fundamentales que unifiquen los criterios que se deben considerar a la hora de aplicar este principio; diseñados especialmente para cada uno de los sectores administrativos que han de regular. (Ossa </w:t>
      </w:r>
      <w:proofErr w:type="spellStart"/>
      <w:r>
        <w:t>Arbelaez</w:t>
      </w:r>
      <w:proofErr w:type="spellEnd"/>
      <w:r>
        <w:t xml:space="preserve">, 2009, pág. 425) Pues bien, la regla de oportunidad no se puede generalizar, es necesario </w:t>
      </w:r>
      <w:proofErr w:type="spellStart"/>
      <w:r>
        <w:t>positivizarlo</w:t>
      </w:r>
      <w:proofErr w:type="spellEnd"/>
      <w:r>
        <w:t xml:space="preserve"> en cada zona en particular y de acuerdo a sus propios requerimientos.</w:t>
      </w:r>
    </w:p>
    <w:p w:rsidR="00635AF7" w:rsidRDefault="00EA6004">
      <w:pPr>
        <w:pStyle w:val="Textoindependiente"/>
        <w:spacing w:before="162" w:line="360" w:lineRule="auto"/>
        <w:ind w:left="2266" w:right="1705" w:firstLine="283"/>
        <w:jc w:val="both"/>
      </w:pPr>
      <w:r>
        <w:t>El órgano instructor y el sancionador, no solamente deben observar las normas procesales del COA sino también atender lo que establece la Constitución (con respeto a derechos y garantías del debido proceso y justa defensa), para que sus resoluciones sean constitucionales y legales.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2"/>
        <w:rPr>
          <w:sz w:val="19"/>
        </w:rPr>
      </w:pPr>
    </w:p>
    <w:p w:rsidR="00635AF7" w:rsidRDefault="00EA6004">
      <w:pPr>
        <w:spacing w:before="56"/>
        <w:ind w:right="1697"/>
        <w:jc w:val="right"/>
        <w:rPr>
          <w:rFonts w:ascii="Calibri"/>
        </w:rPr>
      </w:pPr>
      <w:r>
        <w:rPr>
          <w:rFonts w:ascii="Calibri"/>
        </w:rPr>
        <w:t>46</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spacing w:line="362" w:lineRule="auto"/>
        <w:ind w:right="1707"/>
        <w:jc w:val="both"/>
      </w:pPr>
      <w:bookmarkStart w:id="30" w:name="_bookmark30"/>
      <w:bookmarkEnd w:id="30"/>
      <w:r>
        <w:t>La Influencia de los Elementos Subyacentes de la Infracción Administrativa en la Motivación para la determinación de una posible responsabilidad administrativa</w:t>
      </w:r>
    </w:p>
    <w:p w:rsidR="00635AF7" w:rsidRDefault="00635AF7">
      <w:pPr>
        <w:pStyle w:val="Textoindependiente"/>
        <w:rPr>
          <w:b/>
          <w:sz w:val="26"/>
        </w:rPr>
      </w:pPr>
    </w:p>
    <w:p w:rsidR="00635AF7" w:rsidRDefault="00EA6004">
      <w:pPr>
        <w:pStyle w:val="Textoindependiente"/>
        <w:spacing w:before="151" w:line="360" w:lineRule="auto"/>
        <w:ind w:left="2266" w:right="1708" w:firstLine="283"/>
        <w:jc w:val="both"/>
      </w:pPr>
      <w:r>
        <w:t xml:space="preserve">La motivación debe atender a los principios tipicidad, </w:t>
      </w:r>
      <w:proofErr w:type="spellStart"/>
      <w:r>
        <w:t>antijuricidad</w:t>
      </w:r>
      <w:proofErr w:type="spellEnd"/>
      <w:r>
        <w:t xml:space="preserve"> y culpabilidad, es decir, que los actos administrativos sancionadores deben explicar de manera razonable, lógica y comprensible el porqué de su</w:t>
      </w:r>
      <w:r>
        <w:rPr>
          <w:spacing w:val="-31"/>
        </w:rPr>
        <w:t xml:space="preserve"> </w:t>
      </w:r>
      <w:r>
        <w:t>decisión en base a estos elementos indispensables para garantizar la defensa del inculpado</w:t>
      </w:r>
    </w:p>
    <w:p w:rsidR="00635AF7" w:rsidRDefault="00EA6004">
      <w:pPr>
        <w:pStyle w:val="Textoindependiente"/>
        <w:spacing w:before="158" w:line="360" w:lineRule="auto"/>
        <w:ind w:left="2266" w:right="1703" w:firstLine="283"/>
        <w:jc w:val="both"/>
      </w:pPr>
      <w:r>
        <w:t>Por más que una persona sea culpable o se haya acreditado su falta, infracción o delito, tiene derecho a ser oído, presentar pruebas y refutar las que en su contra se presenten, no se le puede privar de una audiencia sonde se expone sus argumentos y defensa. El presunto responsable tiene la oportunidad de mitigar su culpa, dar un diverso encuadre normativo de la cuestión, etc. La administración pública debe garantizar la igualitaria participación y esta debe ser imparcial en los juzgamientos administrativos.</w:t>
      </w:r>
    </w:p>
    <w:p w:rsidR="00635AF7" w:rsidRDefault="00EA6004">
      <w:pPr>
        <w:pStyle w:val="Textoindependiente"/>
        <w:spacing w:before="160" w:line="360" w:lineRule="auto"/>
        <w:ind w:left="2266" w:right="1698" w:firstLine="283"/>
        <w:jc w:val="both"/>
      </w:pPr>
      <w:r>
        <w:t>La responsabilidad se puede presentar y acreditar en las diferentes ramas del derecho dependiendo el alcance de los efectos de la conducta infractora. Tenemos como ejemplo la responsabilidad política; que consiste la responsabilidad que tienen aquellas personas que se encuentran con cargos públicos, los elegidos por elección popular, (alcaldes, concejales, prefectos, presidente, etc.). Responsabilidad civil; aquel servidor público que cause perjuicio patrimonial a los intereses de una entidad pública pues tendrá una sanción resarcitoria o indemnizatoria. Responsabilidad penal; aquella que el servidor público comete un ilícito o delito lesionando bienes jurídicamente protegidos.</w:t>
      </w:r>
    </w:p>
    <w:p w:rsidR="00635AF7" w:rsidRDefault="00EA6004">
      <w:pPr>
        <w:pStyle w:val="Textoindependiente"/>
        <w:spacing w:before="163" w:line="360" w:lineRule="auto"/>
        <w:ind w:left="2266" w:right="1702" w:firstLine="283"/>
        <w:jc w:val="both"/>
      </w:pPr>
      <w:r>
        <w:t>Por último, tenemos responsabilidad funcional y disciplinaria, todas estas son responsabilidades administrativas.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16"/>
        </w:rPr>
      </w:pPr>
    </w:p>
    <w:p w:rsidR="00635AF7" w:rsidRDefault="00EA6004">
      <w:pPr>
        <w:spacing w:before="56"/>
        <w:ind w:right="1697"/>
        <w:jc w:val="right"/>
        <w:rPr>
          <w:rFonts w:ascii="Calibri"/>
        </w:rPr>
      </w:pPr>
      <w:r>
        <w:rPr>
          <w:rFonts w:ascii="Calibri"/>
        </w:rPr>
        <w:t>47</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1" w:firstLine="283"/>
        <w:jc w:val="both"/>
      </w:pPr>
      <w:r>
        <w:t>En algunos casos puede darse una simultanea responsabilidad administrativa, civil y penal (como se dijo dependiendo hasta donde se extiende los efectos del acto ilícito), cada una con sus propias sanciones y propios procedimientos, pero siempre enmarcados en los principios de legalidad, tipicidad y debido proceso.</w:t>
      </w:r>
    </w:p>
    <w:p w:rsidR="00635AF7" w:rsidRDefault="00EA6004">
      <w:pPr>
        <w:pStyle w:val="Textoindependiente"/>
        <w:spacing w:before="163" w:line="360" w:lineRule="auto"/>
        <w:ind w:left="2266" w:right="1701" w:firstLine="283"/>
        <w:jc w:val="both"/>
      </w:pPr>
      <w:r>
        <w:t>Para una buena motivación de los actos administrativos sancionadores se debe tener en cuenta los eximentes de responsabilidad y de culpabilidad.</w:t>
      </w:r>
    </w:p>
    <w:p w:rsidR="00635AF7" w:rsidRDefault="00EA6004">
      <w:pPr>
        <w:pStyle w:val="Textoindependiente"/>
        <w:spacing w:line="360" w:lineRule="auto"/>
        <w:ind w:left="2266" w:right="1697"/>
        <w:jc w:val="both"/>
      </w:pPr>
      <w:r>
        <w:t>¿Qué</w:t>
      </w:r>
      <w:r>
        <w:rPr>
          <w:spacing w:val="-6"/>
        </w:rPr>
        <w:t xml:space="preserve"> </w:t>
      </w:r>
      <w:r>
        <w:t>pasa</w:t>
      </w:r>
      <w:r>
        <w:rPr>
          <w:spacing w:val="-6"/>
        </w:rPr>
        <w:t xml:space="preserve"> </w:t>
      </w:r>
      <w:r>
        <w:rPr>
          <w:spacing w:val="-3"/>
        </w:rPr>
        <w:t xml:space="preserve">si </w:t>
      </w:r>
      <w:r>
        <w:t>el</w:t>
      </w:r>
      <w:r>
        <w:rPr>
          <w:spacing w:val="-6"/>
        </w:rPr>
        <w:t xml:space="preserve"> </w:t>
      </w:r>
      <w:r>
        <w:t>infractor</w:t>
      </w:r>
      <w:r>
        <w:rPr>
          <w:spacing w:val="-5"/>
        </w:rPr>
        <w:t xml:space="preserve"> </w:t>
      </w:r>
      <w:r>
        <w:t>administrativo</w:t>
      </w:r>
      <w:r>
        <w:rPr>
          <w:spacing w:val="-6"/>
        </w:rPr>
        <w:t xml:space="preserve"> </w:t>
      </w:r>
      <w:r>
        <w:t>realiza</w:t>
      </w:r>
      <w:r>
        <w:rPr>
          <w:spacing w:val="-10"/>
        </w:rPr>
        <w:t xml:space="preserve"> </w:t>
      </w:r>
      <w:r>
        <w:t>su</w:t>
      </w:r>
      <w:r>
        <w:rPr>
          <w:spacing w:val="-6"/>
        </w:rPr>
        <w:t xml:space="preserve"> </w:t>
      </w:r>
      <w:r>
        <w:t>acción</w:t>
      </w:r>
      <w:r>
        <w:rPr>
          <w:spacing w:val="-6"/>
        </w:rPr>
        <w:t xml:space="preserve"> </w:t>
      </w:r>
      <w:r>
        <w:t>para</w:t>
      </w:r>
      <w:r>
        <w:rPr>
          <w:spacing w:val="-10"/>
        </w:rPr>
        <w:t xml:space="preserve"> </w:t>
      </w:r>
      <w:r>
        <w:t>la</w:t>
      </w:r>
      <w:r>
        <w:rPr>
          <w:spacing w:val="-6"/>
        </w:rPr>
        <w:t xml:space="preserve"> </w:t>
      </w:r>
      <w:r>
        <w:t>protección</w:t>
      </w:r>
      <w:r>
        <w:rPr>
          <w:spacing w:val="-6"/>
        </w:rPr>
        <w:t xml:space="preserve"> </w:t>
      </w:r>
      <w:r>
        <w:t xml:space="preserve">de derechos e intereses o porque se encuentra en una extrema necesidad de hacerlo? Dado el caso, </w:t>
      </w:r>
      <w:r>
        <w:rPr>
          <w:spacing w:val="-3"/>
        </w:rPr>
        <w:t xml:space="preserve">si </w:t>
      </w:r>
      <w:r>
        <w:t xml:space="preserve">una persona comercializa productos sin registro de sanidad y su trabajo es el único sustento necesario para la salvaguardia de sus hijos. Tenemos entonces la infracción, dentro Derecho administrativo; </w:t>
      </w:r>
      <w:r>
        <w:rPr>
          <w:spacing w:val="-3"/>
        </w:rPr>
        <w:t xml:space="preserve">si </w:t>
      </w:r>
      <w:r>
        <w:t xml:space="preserve">reina el informalismo y </w:t>
      </w:r>
      <w:r>
        <w:rPr>
          <w:spacing w:val="-3"/>
        </w:rPr>
        <w:t xml:space="preserve">más </w:t>
      </w:r>
      <w:r>
        <w:t xml:space="preserve">aún, en la potestad sancionadora, entonces apliquemos, en sentido de flexibilidad, criterios de humanidad, es decir, darle la oportunidad al infractor de no reincidir en la falta y ayudarla a que consiga productos con registro de sanidad, solucionamos un problema de manera justa, por tanto, ya no </w:t>
      </w:r>
      <w:r>
        <w:rPr>
          <w:spacing w:val="-3"/>
        </w:rPr>
        <w:t xml:space="preserve">somos </w:t>
      </w:r>
      <w:r>
        <w:t xml:space="preserve">tan rigorosos con la </w:t>
      </w:r>
      <w:r>
        <w:rPr>
          <w:spacing w:val="-3"/>
        </w:rPr>
        <w:t xml:space="preserve">norma </w:t>
      </w:r>
      <w:r>
        <w:t>y cumplimos con los principios de eficacia administrativa, que tanto se</w:t>
      </w:r>
      <w:r>
        <w:rPr>
          <w:spacing w:val="-13"/>
        </w:rPr>
        <w:t xml:space="preserve"> </w:t>
      </w:r>
      <w:r>
        <w:t>protege.</w:t>
      </w:r>
    </w:p>
    <w:p w:rsidR="00635AF7" w:rsidRDefault="00EA6004">
      <w:pPr>
        <w:pStyle w:val="Textoindependiente"/>
        <w:spacing w:before="159" w:line="360" w:lineRule="auto"/>
        <w:ind w:left="2266" w:right="1706" w:firstLine="283"/>
        <w:jc w:val="both"/>
      </w:pPr>
      <w:r>
        <w:t xml:space="preserve">Si la potestad sancionadora es </w:t>
      </w:r>
      <w:r>
        <w:rPr>
          <w:spacing w:val="-3"/>
        </w:rPr>
        <w:t xml:space="preserve">muy </w:t>
      </w:r>
      <w:r>
        <w:t>dura aplicando las normas que la regulan,</w:t>
      </w:r>
      <w:r>
        <w:rPr>
          <w:spacing w:val="-11"/>
        </w:rPr>
        <w:t xml:space="preserve"> </w:t>
      </w:r>
      <w:r>
        <w:t>pues</w:t>
      </w:r>
      <w:r>
        <w:rPr>
          <w:spacing w:val="-7"/>
        </w:rPr>
        <w:t xml:space="preserve"> </w:t>
      </w:r>
      <w:r>
        <w:t>siendo</w:t>
      </w:r>
      <w:r>
        <w:rPr>
          <w:spacing w:val="-11"/>
        </w:rPr>
        <w:t xml:space="preserve"> </w:t>
      </w:r>
      <w:r>
        <w:t>así,</w:t>
      </w:r>
      <w:r>
        <w:rPr>
          <w:spacing w:val="-6"/>
        </w:rPr>
        <w:t xml:space="preserve"> </w:t>
      </w:r>
      <w:r>
        <w:t>se</w:t>
      </w:r>
      <w:r>
        <w:rPr>
          <w:spacing w:val="-11"/>
        </w:rPr>
        <w:t xml:space="preserve"> </w:t>
      </w:r>
      <w:r>
        <w:t>debe</w:t>
      </w:r>
      <w:r>
        <w:rPr>
          <w:spacing w:val="-11"/>
        </w:rPr>
        <w:t xml:space="preserve"> </w:t>
      </w:r>
      <w:r>
        <w:t>obligatoriamente</w:t>
      </w:r>
      <w:r>
        <w:rPr>
          <w:spacing w:val="-6"/>
        </w:rPr>
        <w:t xml:space="preserve"> </w:t>
      </w:r>
      <w:r>
        <w:t>aplicar</w:t>
      </w:r>
      <w:r>
        <w:rPr>
          <w:spacing w:val="-5"/>
        </w:rPr>
        <w:t xml:space="preserve"> </w:t>
      </w:r>
      <w:r>
        <w:t>todos</w:t>
      </w:r>
      <w:r>
        <w:rPr>
          <w:spacing w:val="-12"/>
        </w:rPr>
        <w:t xml:space="preserve"> </w:t>
      </w:r>
      <w:r>
        <w:t>los</w:t>
      </w:r>
      <w:r>
        <w:rPr>
          <w:spacing w:val="-12"/>
        </w:rPr>
        <w:t xml:space="preserve"> </w:t>
      </w:r>
      <w:r>
        <w:t>principios necesarios de carácter sancionador, es por simple proporcionalidad de</w:t>
      </w:r>
      <w:r>
        <w:rPr>
          <w:spacing w:val="-39"/>
        </w:rPr>
        <w:t xml:space="preserve"> </w:t>
      </w:r>
      <w:r>
        <w:t>armas que el Derecho</w:t>
      </w:r>
      <w:r>
        <w:rPr>
          <w:spacing w:val="3"/>
        </w:rPr>
        <w:t xml:space="preserve"> </w:t>
      </w:r>
      <w:r>
        <w:t>ofrece.</w:t>
      </w:r>
    </w:p>
    <w:p w:rsidR="00635AF7" w:rsidRDefault="00EA6004">
      <w:pPr>
        <w:pStyle w:val="Textoindependiente"/>
        <w:spacing w:before="164" w:line="360" w:lineRule="auto"/>
        <w:ind w:left="2266" w:right="1704" w:firstLine="283"/>
        <w:jc w:val="both"/>
      </w:pPr>
      <w:r>
        <w:t>En otras palabras, si la administración es dura con los infractores, que se aplique también un procedimiento lleno de garantías, pero si quiere optimización en la tarea administrativa, que se aplique flexibilidad para ellos también. Todo es cuestión de equidad.</w:t>
      </w:r>
    </w:p>
    <w:p w:rsidR="00635AF7" w:rsidRDefault="00EA6004">
      <w:pPr>
        <w:pStyle w:val="Textoindependiente"/>
        <w:spacing w:before="159"/>
        <w:ind w:right="1713"/>
        <w:jc w:val="right"/>
      </w:pPr>
      <w:proofErr w:type="gramStart"/>
      <w:r>
        <w:t>El  principio</w:t>
      </w:r>
      <w:proofErr w:type="gramEnd"/>
      <w:r>
        <w:t xml:space="preserve">  de  razonabilidad  también  juega  un  papel  importante  en</w:t>
      </w:r>
      <w:r>
        <w:rPr>
          <w:spacing w:val="-1"/>
        </w:rPr>
        <w:t xml:space="preserve"> </w:t>
      </w:r>
      <w:r>
        <w:t>la</w:t>
      </w:r>
    </w:p>
    <w:p w:rsidR="00635AF7" w:rsidRDefault="00EA6004">
      <w:pPr>
        <w:pStyle w:val="Textoindependiente"/>
        <w:spacing w:before="137"/>
        <w:ind w:right="1708"/>
        <w:jc w:val="right"/>
      </w:pPr>
      <w:r>
        <w:t>motivación;</w:t>
      </w:r>
      <w:r>
        <w:rPr>
          <w:spacing w:val="43"/>
        </w:rPr>
        <w:t xml:space="preserve"> </w:t>
      </w:r>
      <w:r>
        <w:t>no</w:t>
      </w:r>
      <w:r>
        <w:rPr>
          <w:spacing w:val="43"/>
        </w:rPr>
        <w:t xml:space="preserve"> </w:t>
      </w:r>
      <w:r>
        <w:t>solo</w:t>
      </w:r>
      <w:r>
        <w:rPr>
          <w:spacing w:val="43"/>
        </w:rPr>
        <w:t xml:space="preserve"> </w:t>
      </w:r>
      <w:r>
        <w:t>significa</w:t>
      </w:r>
      <w:r>
        <w:rPr>
          <w:spacing w:val="43"/>
        </w:rPr>
        <w:t xml:space="preserve"> </w:t>
      </w:r>
      <w:r>
        <w:t>verificar</w:t>
      </w:r>
      <w:r>
        <w:rPr>
          <w:spacing w:val="44"/>
        </w:rPr>
        <w:t xml:space="preserve"> </w:t>
      </w:r>
      <w:r>
        <w:t>y</w:t>
      </w:r>
      <w:r>
        <w:rPr>
          <w:spacing w:val="43"/>
        </w:rPr>
        <w:t xml:space="preserve"> </w:t>
      </w:r>
      <w:r>
        <w:t>demostrar,</w:t>
      </w:r>
      <w:r>
        <w:rPr>
          <w:spacing w:val="43"/>
        </w:rPr>
        <w:t xml:space="preserve"> </w:t>
      </w:r>
      <w:r>
        <w:rPr>
          <w:spacing w:val="-3"/>
        </w:rPr>
        <w:t>más</w:t>
      </w:r>
      <w:r>
        <w:rPr>
          <w:spacing w:val="42"/>
        </w:rPr>
        <w:t xml:space="preserve"> </w:t>
      </w:r>
      <w:r>
        <w:t>bien</w:t>
      </w:r>
      <w:r>
        <w:rPr>
          <w:spacing w:val="43"/>
        </w:rPr>
        <w:t xml:space="preserve"> </w:t>
      </w:r>
      <w:r>
        <w:t>significa</w:t>
      </w:r>
      <w:r>
        <w:rPr>
          <w:spacing w:val="43"/>
        </w:rPr>
        <w:t xml:space="preserve"> </w:t>
      </w:r>
      <w:r>
        <w:t>“(…)</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3"/>
        <w:rPr>
          <w:sz w:val="17"/>
        </w:rPr>
      </w:pPr>
    </w:p>
    <w:p w:rsidR="00635AF7" w:rsidRDefault="00EA6004">
      <w:pPr>
        <w:spacing w:before="56"/>
        <w:ind w:right="1697"/>
        <w:jc w:val="right"/>
        <w:rPr>
          <w:rFonts w:ascii="Calibri"/>
        </w:rPr>
      </w:pPr>
      <w:r>
        <w:rPr>
          <w:rFonts w:ascii="Calibri"/>
          <w:spacing w:val="-3"/>
        </w:rPr>
        <w:t>48</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5"/>
        <w:jc w:val="both"/>
      </w:pPr>
      <w:r>
        <w:t xml:space="preserve">deliberar, criticar, justificar, presentar razones, a favor y razones en contra, argumentar, confrontar argumentos a través de un proceso (…)” (Ossa </w:t>
      </w:r>
      <w:proofErr w:type="spellStart"/>
      <w:r>
        <w:t>Arbelaez</w:t>
      </w:r>
      <w:proofErr w:type="spellEnd"/>
      <w:r>
        <w:t>, 2009, pág. 270). La interpretación de las leyes debe estar siempre bajo el principio de razonabilidad para producir buenas decisiones, es decir hallar el fin de la norma impuesta al caso, encontrar su alcance, aplicar los principios</w:t>
      </w:r>
      <w:r>
        <w:rPr>
          <w:spacing w:val="-17"/>
        </w:rPr>
        <w:t xml:space="preserve"> </w:t>
      </w:r>
      <w:r>
        <w:t>constitucionales</w:t>
      </w:r>
      <w:r>
        <w:rPr>
          <w:spacing w:val="-17"/>
        </w:rPr>
        <w:t xml:space="preserve"> </w:t>
      </w:r>
      <w:r>
        <w:t>para</w:t>
      </w:r>
      <w:r>
        <w:rPr>
          <w:spacing w:val="-16"/>
        </w:rPr>
        <w:t xml:space="preserve"> </w:t>
      </w:r>
      <w:r>
        <w:t>subsanar</w:t>
      </w:r>
      <w:r>
        <w:rPr>
          <w:spacing w:val="-21"/>
        </w:rPr>
        <w:t xml:space="preserve"> </w:t>
      </w:r>
      <w:r>
        <w:t>incoherencias</w:t>
      </w:r>
      <w:r>
        <w:rPr>
          <w:spacing w:val="-16"/>
        </w:rPr>
        <w:t xml:space="preserve"> </w:t>
      </w:r>
      <w:r>
        <w:t>normativas</w:t>
      </w:r>
      <w:r>
        <w:rPr>
          <w:spacing w:val="-17"/>
        </w:rPr>
        <w:t xml:space="preserve"> </w:t>
      </w:r>
      <w:r>
        <w:t>(ya</w:t>
      </w:r>
      <w:r>
        <w:rPr>
          <w:spacing w:val="-16"/>
        </w:rPr>
        <w:t xml:space="preserve"> </w:t>
      </w:r>
      <w:r>
        <w:t>que</w:t>
      </w:r>
      <w:r>
        <w:rPr>
          <w:spacing w:val="-17"/>
        </w:rPr>
        <w:t xml:space="preserve"> </w:t>
      </w:r>
      <w:r>
        <w:t xml:space="preserve">en el mundo administrativo sancionador </w:t>
      </w:r>
      <w:r>
        <w:rPr>
          <w:spacing w:val="-3"/>
        </w:rPr>
        <w:t xml:space="preserve">si </w:t>
      </w:r>
      <w:r>
        <w:t>lo</w:t>
      </w:r>
      <w:r>
        <w:rPr>
          <w:spacing w:val="5"/>
        </w:rPr>
        <w:t xml:space="preserve"> </w:t>
      </w:r>
      <w:r>
        <w:t>hay).</w:t>
      </w:r>
    </w:p>
    <w:p w:rsidR="00635AF7" w:rsidRDefault="00EA6004">
      <w:pPr>
        <w:pStyle w:val="Textoindependiente"/>
        <w:spacing w:before="161" w:line="360" w:lineRule="auto"/>
        <w:ind w:left="2266" w:right="1700" w:firstLine="283"/>
        <w:jc w:val="both"/>
      </w:pPr>
      <w:r>
        <w:t xml:space="preserve">Los operadores jurídicos de la administración afirman que </w:t>
      </w:r>
      <w:r>
        <w:rPr>
          <w:spacing w:val="-3"/>
        </w:rPr>
        <w:t xml:space="preserve">si </w:t>
      </w:r>
      <w:r>
        <w:t>una persona incurre</w:t>
      </w:r>
      <w:r>
        <w:rPr>
          <w:spacing w:val="-12"/>
        </w:rPr>
        <w:t xml:space="preserve"> </w:t>
      </w:r>
      <w:r>
        <w:t>en</w:t>
      </w:r>
      <w:r>
        <w:rPr>
          <w:spacing w:val="-7"/>
        </w:rPr>
        <w:t xml:space="preserve"> </w:t>
      </w:r>
      <w:r>
        <w:t>una</w:t>
      </w:r>
      <w:r>
        <w:rPr>
          <w:spacing w:val="-6"/>
        </w:rPr>
        <w:t xml:space="preserve"> </w:t>
      </w:r>
      <w:r>
        <w:t>falta</w:t>
      </w:r>
      <w:r>
        <w:rPr>
          <w:spacing w:val="-7"/>
        </w:rPr>
        <w:t xml:space="preserve"> </w:t>
      </w:r>
      <w:r>
        <w:t>ya</w:t>
      </w:r>
      <w:r>
        <w:rPr>
          <w:spacing w:val="-7"/>
        </w:rPr>
        <w:t xml:space="preserve"> </w:t>
      </w:r>
      <w:r>
        <w:t>es</w:t>
      </w:r>
      <w:r>
        <w:rPr>
          <w:spacing w:val="-12"/>
        </w:rPr>
        <w:t xml:space="preserve"> </w:t>
      </w:r>
      <w:r>
        <w:t>susceptible</w:t>
      </w:r>
      <w:r>
        <w:rPr>
          <w:spacing w:val="-7"/>
        </w:rPr>
        <w:t xml:space="preserve"> </w:t>
      </w:r>
      <w:r>
        <w:t>de</w:t>
      </w:r>
      <w:r>
        <w:rPr>
          <w:spacing w:val="-12"/>
        </w:rPr>
        <w:t xml:space="preserve"> </w:t>
      </w:r>
      <w:r>
        <w:t>sanción,</w:t>
      </w:r>
      <w:r>
        <w:rPr>
          <w:spacing w:val="-6"/>
        </w:rPr>
        <w:t xml:space="preserve"> </w:t>
      </w:r>
      <w:r>
        <w:t>porque</w:t>
      </w:r>
      <w:r>
        <w:rPr>
          <w:spacing w:val="-7"/>
        </w:rPr>
        <w:t xml:space="preserve"> </w:t>
      </w:r>
      <w:r>
        <w:t>simplemente</w:t>
      </w:r>
      <w:r>
        <w:rPr>
          <w:spacing w:val="-7"/>
        </w:rPr>
        <w:t xml:space="preserve"> </w:t>
      </w:r>
      <w:r>
        <w:t>solo</w:t>
      </w:r>
      <w:r>
        <w:rPr>
          <w:spacing w:val="-7"/>
        </w:rPr>
        <w:t xml:space="preserve"> </w:t>
      </w:r>
      <w:r>
        <w:t xml:space="preserve">de esa de manera se sabe que actuó con conocimiento; es indiferente </w:t>
      </w:r>
      <w:r>
        <w:rPr>
          <w:spacing w:val="-3"/>
        </w:rPr>
        <w:t xml:space="preserve">si </w:t>
      </w:r>
      <w:r>
        <w:t>es por culpa</w:t>
      </w:r>
      <w:r>
        <w:rPr>
          <w:spacing w:val="-19"/>
        </w:rPr>
        <w:t xml:space="preserve"> </w:t>
      </w:r>
      <w:r>
        <w:t>o</w:t>
      </w:r>
      <w:r>
        <w:rPr>
          <w:spacing w:val="-19"/>
        </w:rPr>
        <w:t xml:space="preserve"> </w:t>
      </w:r>
      <w:r>
        <w:t>dolo,</w:t>
      </w:r>
      <w:r>
        <w:rPr>
          <w:spacing w:val="-15"/>
        </w:rPr>
        <w:t xml:space="preserve"> </w:t>
      </w:r>
      <w:r>
        <w:t>dentro</w:t>
      </w:r>
      <w:r>
        <w:rPr>
          <w:spacing w:val="-15"/>
        </w:rPr>
        <w:t xml:space="preserve"> </w:t>
      </w:r>
      <w:r>
        <w:t>de</w:t>
      </w:r>
      <w:r>
        <w:rPr>
          <w:spacing w:val="-24"/>
        </w:rPr>
        <w:t xml:space="preserve"> </w:t>
      </w:r>
      <w:r>
        <w:t>la</w:t>
      </w:r>
      <w:r>
        <w:rPr>
          <w:spacing w:val="-15"/>
        </w:rPr>
        <w:t xml:space="preserve"> </w:t>
      </w:r>
      <w:r>
        <w:t>motivación</w:t>
      </w:r>
      <w:r>
        <w:rPr>
          <w:spacing w:val="-19"/>
        </w:rPr>
        <w:t xml:space="preserve"> </w:t>
      </w:r>
      <w:r>
        <w:t>no</w:t>
      </w:r>
      <w:r>
        <w:rPr>
          <w:spacing w:val="-15"/>
        </w:rPr>
        <w:t xml:space="preserve"> </w:t>
      </w:r>
      <w:r>
        <w:t>se</w:t>
      </w:r>
      <w:r>
        <w:rPr>
          <w:spacing w:val="-19"/>
        </w:rPr>
        <w:t xml:space="preserve"> </w:t>
      </w:r>
      <w:r>
        <w:t>analiza</w:t>
      </w:r>
      <w:r>
        <w:rPr>
          <w:spacing w:val="-19"/>
        </w:rPr>
        <w:t xml:space="preserve"> </w:t>
      </w:r>
      <w:r>
        <w:t>aquello</w:t>
      </w:r>
      <w:r>
        <w:rPr>
          <w:spacing w:val="-19"/>
        </w:rPr>
        <w:t xml:space="preserve"> </w:t>
      </w:r>
      <w:r>
        <w:t>que</w:t>
      </w:r>
      <w:r>
        <w:rPr>
          <w:spacing w:val="-19"/>
        </w:rPr>
        <w:t xml:space="preserve"> </w:t>
      </w:r>
      <w:r>
        <w:t>es</w:t>
      </w:r>
      <w:r>
        <w:rPr>
          <w:spacing w:val="-15"/>
        </w:rPr>
        <w:t xml:space="preserve"> </w:t>
      </w:r>
      <w:r>
        <w:t xml:space="preserve">fundamental. Entonces el principio de culpabilidad en el ámbito sancionador es de vital importancia, ya que con este podemos afirmar si existe o no responsabilidad, ignorándolo pues desembocamos en </w:t>
      </w:r>
      <w:r>
        <w:rPr>
          <w:spacing w:val="5"/>
        </w:rPr>
        <w:t xml:space="preserve">la </w:t>
      </w:r>
      <w:r>
        <w:t>desigualdad y contravine el debido proceso.</w:t>
      </w:r>
    </w:p>
    <w:p w:rsidR="00635AF7" w:rsidRDefault="00EA6004">
      <w:pPr>
        <w:spacing w:before="164" w:line="276" w:lineRule="auto"/>
        <w:ind w:left="2987" w:right="2426" w:firstLine="283"/>
        <w:jc w:val="both"/>
      </w:pPr>
      <w:r>
        <w:t>El</w:t>
      </w:r>
      <w:r>
        <w:rPr>
          <w:spacing w:val="-17"/>
        </w:rPr>
        <w:t xml:space="preserve"> </w:t>
      </w:r>
      <w:r>
        <w:t>punto</w:t>
      </w:r>
      <w:r>
        <w:rPr>
          <w:spacing w:val="-15"/>
        </w:rPr>
        <w:t xml:space="preserve"> </w:t>
      </w:r>
      <w:r>
        <w:t>medular</w:t>
      </w:r>
      <w:r>
        <w:rPr>
          <w:spacing w:val="-16"/>
        </w:rPr>
        <w:t xml:space="preserve"> </w:t>
      </w:r>
      <w:r>
        <w:t>del</w:t>
      </w:r>
      <w:r>
        <w:rPr>
          <w:spacing w:val="-17"/>
        </w:rPr>
        <w:t xml:space="preserve"> </w:t>
      </w:r>
      <w:r>
        <w:t>asunto</w:t>
      </w:r>
      <w:r>
        <w:rPr>
          <w:spacing w:val="-19"/>
        </w:rPr>
        <w:t xml:space="preserve"> </w:t>
      </w:r>
      <w:r>
        <w:t>está,</w:t>
      </w:r>
      <w:r>
        <w:rPr>
          <w:spacing w:val="-15"/>
        </w:rPr>
        <w:t xml:space="preserve"> </w:t>
      </w:r>
      <w:r>
        <w:t>pues,</w:t>
      </w:r>
      <w:r>
        <w:rPr>
          <w:spacing w:val="-15"/>
        </w:rPr>
        <w:t xml:space="preserve"> </w:t>
      </w:r>
      <w:r>
        <w:t>a</w:t>
      </w:r>
      <w:r>
        <w:rPr>
          <w:spacing w:val="-14"/>
        </w:rPr>
        <w:t xml:space="preserve"> </w:t>
      </w:r>
      <w:r>
        <w:t>cargo</w:t>
      </w:r>
      <w:r>
        <w:rPr>
          <w:spacing w:val="-19"/>
        </w:rPr>
        <w:t xml:space="preserve"> </w:t>
      </w:r>
      <w:r>
        <w:t>de</w:t>
      </w:r>
      <w:r>
        <w:rPr>
          <w:spacing w:val="-19"/>
        </w:rPr>
        <w:t xml:space="preserve"> </w:t>
      </w:r>
      <w:r>
        <w:t>la</w:t>
      </w:r>
      <w:r>
        <w:rPr>
          <w:spacing w:val="-14"/>
        </w:rPr>
        <w:t xml:space="preserve"> </w:t>
      </w:r>
      <w:r>
        <w:t xml:space="preserve">administración ya que ella es </w:t>
      </w:r>
      <w:r>
        <w:rPr>
          <w:spacing w:val="-3"/>
        </w:rPr>
        <w:t xml:space="preserve">la </w:t>
      </w:r>
      <w:r>
        <w:t>que tiene que aducir motivos, presentar razones, concretar los elementos de juicio que obran en el plenario y de todas formas</w:t>
      </w:r>
      <w:r>
        <w:rPr>
          <w:spacing w:val="-7"/>
        </w:rPr>
        <w:t xml:space="preserve"> </w:t>
      </w:r>
      <w:r>
        <w:t>dar</w:t>
      </w:r>
      <w:r>
        <w:rPr>
          <w:spacing w:val="-9"/>
        </w:rPr>
        <w:t xml:space="preserve"> </w:t>
      </w:r>
      <w:r>
        <w:t>a</w:t>
      </w:r>
      <w:r>
        <w:rPr>
          <w:spacing w:val="-2"/>
        </w:rPr>
        <w:t xml:space="preserve"> </w:t>
      </w:r>
      <w:r>
        <w:t>conocer</w:t>
      </w:r>
      <w:r>
        <w:rPr>
          <w:spacing w:val="-8"/>
        </w:rPr>
        <w:t xml:space="preserve"> </w:t>
      </w:r>
      <w:r>
        <w:t>todos</w:t>
      </w:r>
      <w:r>
        <w:rPr>
          <w:spacing w:val="-3"/>
        </w:rPr>
        <w:t xml:space="preserve"> </w:t>
      </w:r>
      <w:r>
        <w:t>los</w:t>
      </w:r>
      <w:r>
        <w:rPr>
          <w:spacing w:val="-7"/>
        </w:rPr>
        <w:t xml:space="preserve"> </w:t>
      </w:r>
      <w:r>
        <w:t>testimonios,</w:t>
      </w:r>
      <w:r>
        <w:rPr>
          <w:spacing w:val="-6"/>
        </w:rPr>
        <w:t xml:space="preserve"> </w:t>
      </w:r>
      <w:r>
        <w:t>instrumentos</w:t>
      </w:r>
      <w:r>
        <w:rPr>
          <w:spacing w:val="-2"/>
        </w:rPr>
        <w:t xml:space="preserve"> </w:t>
      </w:r>
      <w:r>
        <w:t>y</w:t>
      </w:r>
      <w:r>
        <w:rPr>
          <w:spacing w:val="-12"/>
        </w:rPr>
        <w:t xml:space="preserve"> </w:t>
      </w:r>
      <w:r>
        <w:t>evidencias que conforman la convicción de la</w:t>
      </w:r>
      <w:r>
        <w:rPr>
          <w:spacing w:val="-2"/>
        </w:rPr>
        <w:t xml:space="preserve"> </w:t>
      </w:r>
      <w:r>
        <w:t>responsabilidad.</w:t>
      </w:r>
    </w:p>
    <w:p w:rsidR="00635AF7" w:rsidRDefault="00EA6004">
      <w:pPr>
        <w:spacing w:before="158" w:line="276" w:lineRule="auto"/>
        <w:ind w:left="2987" w:right="2418" w:firstLine="283"/>
        <w:jc w:val="both"/>
      </w:pPr>
      <w:r>
        <w:t xml:space="preserve">No es admisible, como atrás se dijo, por ningún motivo, la simple afirmación, las aseveraciones insubstanciales que no tienen apoyo como asidero probatorio, las protestas incontrovertibles, los dogmas y </w:t>
      </w:r>
      <w:proofErr w:type="spellStart"/>
      <w:r>
        <w:t>aseveranzas</w:t>
      </w:r>
      <w:proofErr w:type="spellEnd"/>
      <w:r>
        <w:t xml:space="preserve"> carentes de confirmación. (Ossa </w:t>
      </w:r>
      <w:proofErr w:type="spellStart"/>
      <w:r>
        <w:t>Arbelaez</w:t>
      </w:r>
      <w:proofErr w:type="spellEnd"/>
      <w:r>
        <w:t>, 2009, pág. 363)</w:t>
      </w:r>
    </w:p>
    <w:p w:rsidR="00635AF7" w:rsidRDefault="00EA6004">
      <w:pPr>
        <w:pStyle w:val="Textoindependiente"/>
        <w:spacing w:before="159" w:line="360" w:lineRule="auto"/>
        <w:ind w:left="2266" w:right="1703" w:firstLine="283"/>
        <w:jc w:val="both"/>
      </w:pPr>
      <w:r>
        <w:t>Si</w:t>
      </w:r>
      <w:r>
        <w:rPr>
          <w:spacing w:val="1"/>
        </w:rPr>
        <w:t xml:space="preserve"> </w:t>
      </w:r>
      <w:r>
        <w:t>puede</w:t>
      </w:r>
      <w:r>
        <w:rPr>
          <w:spacing w:val="-5"/>
        </w:rPr>
        <w:t xml:space="preserve"> </w:t>
      </w:r>
      <w:r>
        <w:t>caber</w:t>
      </w:r>
      <w:r>
        <w:rPr>
          <w:spacing w:val="-1"/>
        </w:rPr>
        <w:t xml:space="preserve"> </w:t>
      </w:r>
      <w:r>
        <w:t>el</w:t>
      </w:r>
      <w:r>
        <w:rPr>
          <w:spacing w:val="-2"/>
        </w:rPr>
        <w:t xml:space="preserve"> </w:t>
      </w:r>
      <w:r>
        <w:t>dolo</w:t>
      </w:r>
      <w:r>
        <w:rPr>
          <w:spacing w:val="-6"/>
        </w:rPr>
        <w:t xml:space="preserve"> </w:t>
      </w:r>
      <w:r>
        <w:t>en</w:t>
      </w:r>
      <w:r>
        <w:rPr>
          <w:spacing w:val="-11"/>
        </w:rPr>
        <w:t xml:space="preserve"> </w:t>
      </w:r>
      <w:r>
        <w:t>la</w:t>
      </w:r>
      <w:r>
        <w:rPr>
          <w:spacing w:val="-6"/>
        </w:rPr>
        <w:t xml:space="preserve"> </w:t>
      </w:r>
      <w:r>
        <w:t>administración,</w:t>
      </w:r>
      <w:r>
        <w:rPr>
          <w:spacing w:val="-7"/>
        </w:rPr>
        <w:t xml:space="preserve"> </w:t>
      </w:r>
      <w:r>
        <w:t>no</w:t>
      </w:r>
      <w:r>
        <w:rPr>
          <w:spacing w:val="-2"/>
        </w:rPr>
        <w:t xml:space="preserve"> </w:t>
      </w:r>
      <w:r>
        <w:t>un</w:t>
      </w:r>
      <w:r>
        <w:rPr>
          <w:spacing w:val="-6"/>
        </w:rPr>
        <w:t xml:space="preserve"> </w:t>
      </w:r>
      <w:r>
        <w:t>dolo</w:t>
      </w:r>
      <w:r>
        <w:rPr>
          <w:spacing w:val="-5"/>
        </w:rPr>
        <w:t xml:space="preserve"> </w:t>
      </w:r>
      <w:r>
        <w:t>penal</w:t>
      </w:r>
      <w:r>
        <w:rPr>
          <w:spacing w:val="1"/>
        </w:rPr>
        <w:t xml:space="preserve"> </w:t>
      </w:r>
      <w:r>
        <w:t>que</w:t>
      </w:r>
      <w:r>
        <w:rPr>
          <w:spacing w:val="-2"/>
        </w:rPr>
        <w:t xml:space="preserve"> </w:t>
      </w:r>
      <w:r>
        <w:t>afecta</w:t>
      </w:r>
      <w:r>
        <w:rPr>
          <w:spacing w:val="-5"/>
        </w:rPr>
        <w:t xml:space="preserve"> </w:t>
      </w:r>
      <w:r>
        <w:t xml:space="preserve">un bien jurídico protegido, sino </w:t>
      </w:r>
      <w:r>
        <w:rPr>
          <w:spacing w:val="-3"/>
        </w:rPr>
        <w:t xml:space="preserve">más </w:t>
      </w:r>
      <w:r>
        <w:t>bien un dolo administrativo que perjudica la gestión pública. Citando la Ley Orgánica de Telecomunicaciones (registro oficial 439) en su artículo 116 hasta el 120 establece: de las infracciones de segunda clase; quien causare interferencias perjudiciales, el de cuarta clase como; la prestación de servicios en contra de la seguridad nacional.</w:t>
      </w:r>
      <w:r>
        <w:rPr>
          <w:spacing w:val="12"/>
        </w:rPr>
        <w:t xml:space="preserve"> </w:t>
      </w:r>
      <w:r>
        <w:rPr>
          <w:spacing w:val="-4"/>
        </w:rPr>
        <w:t>Si</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5"/>
      </w:pPr>
    </w:p>
    <w:p w:rsidR="00635AF7" w:rsidRDefault="00EA6004">
      <w:pPr>
        <w:spacing w:before="56"/>
        <w:ind w:right="1697"/>
        <w:jc w:val="right"/>
        <w:rPr>
          <w:rFonts w:ascii="Calibri"/>
        </w:rPr>
      </w:pPr>
      <w:r>
        <w:rPr>
          <w:rFonts w:ascii="Calibri"/>
        </w:rPr>
        <w:t>49</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6"/>
        <w:jc w:val="both"/>
      </w:pPr>
      <w:r>
        <w:t>hacemos</w:t>
      </w:r>
      <w:r>
        <w:rPr>
          <w:spacing w:val="-13"/>
        </w:rPr>
        <w:t xml:space="preserve"> </w:t>
      </w:r>
      <w:r>
        <w:t>un</w:t>
      </w:r>
      <w:r>
        <w:rPr>
          <w:spacing w:val="-12"/>
        </w:rPr>
        <w:t xml:space="preserve"> </w:t>
      </w:r>
      <w:r>
        <w:rPr>
          <w:spacing w:val="-3"/>
        </w:rPr>
        <w:t>examen</w:t>
      </w:r>
      <w:r>
        <w:rPr>
          <w:spacing w:val="-12"/>
        </w:rPr>
        <w:t xml:space="preserve"> </w:t>
      </w:r>
      <w:r>
        <w:t>de</w:t>
      </w:r>
      <w:r>
        <w:rPr>
          <w:spacing w:val="-12"/>
        </w:rPr>
        <w:t xml:space="preserve"> </w:t>
      </w:r>
      <w:r>
        <w:t>intencionalidad</w:t>
      </w:r>
      <w:r>
        <w:rPr>
          <w:spacing w:val="-16"/>
        </w:rPr>
        <w:t xml:space="preserve"> </w:t>
      </w:r>
      <w:r>
        <w:t>en</w:t>
      </w:r>
      <w:r>
        <w:rPr>
          <w:spacing w:val="-15"/>
        </w:rPr>
        <w:t xml:space="preserve"> </w:t>
      </w:r>
      <w:r>
        <w:t>estos</w:t>
      </w:r>
      <w:r>
        <w:rPr>
          <w:spacing w:val="-13"/>
        </w:rPr>
        <w:t xml:space="preserve"> </w:t>
      </w:r>
      <w:r>
        <w:t>aspectos</w:t>
      </w:r>
      <w:r>
        <w:rPr>
          <w:spacing w:val="-8"/>
        </w:rPr>
        <w:t xml:space="preserve"> </w:t>
      </w:r>
      <w:r>
        <w:t>efectivamente</w:t>
      </w:r>
      <w:r>
        <w:rPr>
          <w:spacing w:val="-11"/>
        </w:rPr>
        <w:t xml:space="preserve"> </w:t>
      </w:r>
      <w:r>
        <w:t>cabe dolo, por tanto, el órgano encargado tiene que motivar el acto administrativo tomando en cuenta esta circunstancia, pues es la base primordial para una sanción</w:t>
      </w:r>
      <w:r>
        <w:rPr>
          <w:spacing w:val="-1"/>
        </w:rPr>
        <w:t xml:space="preserve"> </w:t>
      </w:r>
      <w:r>
        <w:t>justa.</w:t>
      </w:r>
    </w:p>
    <w:p w:rsidR="00635AF7" w:rsidRDefault="00EA6004">
      <w:pPr>
        <w:pStyle w:val="Textoindependiente"/>
        <w:spacing w:before="164" w:line="360" w:lineRule="auto"/>
        <w:ind w:left="2266" w:right="1696" w:firstLine="283"/>
        <w:jc w:val="both"/>
      </w:pPr>
      <w:r>
        <w:t>Observando esta Ley Orgánica de Telecomunicaciones, establece que se le hará responsable de las infracciones, puede ser persona natural o jurídica, en el caso de ser una persona natural e incurra en una infracción de cuarta clase (supongamos que no tenga el monto de referencia que establece el artículo 122 de la presente ley) se le estaría aplicando una multa desde mil quinientos uno, hasta dos mil salarios básicos unificados del trabajador en general; es una barbaridad de sanción, entonces, ¿es importante aplicar el principio de culpabilidad en estos casos? Pues obviamente que sí, el órgano encargado tiene la obligación de motivar todos lo determinantes necesarios con respecto a los elementos esenciales que configura una infracción para garantizar una buena decisión.</w:t>
      </w:r>
    </w:p>
    <w:p w:rsidR="00635AF7" w:rsidRDefault="00EA6004">
      <w:pPr>
        <w:pStyle w:val="Textoindependiente"/>
        <w:spacing w:before="161" w:line="360" w:lineRule="auto"/>
        <w:ind w:left="2266" w:right="1696" w:firstLine="283"/>
        <w:jc w:val="both"/>
      </w:pPr>
      <w:r>
        <w:t>En conclusión, para acreditar una supuesta responsabilidad no solo basta con</w:t>
      </w:r>
      <w:r>
        <w:rPr>
          <w:spacing w:val="-2"/>
        </w:rPr>
        <w:t xml:space="preserve"> </w:t>
      </w:r>
      <w:r>
        <w:t>verificar</w:t>
      </w:r>
      <w:r>
        <w:rPr>
          <w:spacing w:val="-5"/>
        </w:rPr>
        <w:t xml:space="preserve"> </w:t>
      </w:r>
      <w:r>
        <w:t>si</w:t>
      </w:r>
      <w:r>
        <w:rPr>
          <w:spacing w:val="-6"/>
        </w:rPr>
        <w:t xml:space="preserve"> </w:t>
      </w:r>
      <w:r>
        <w:t>los</w:t>
      </w:r>
      <w:r>
        <w:rPr>
          <w:spacing w:val="-7"/>
        </w:rPr>
        <w:t xml:space="preserve"> </w:t>
      </w:r>
      <w:r>
        <w:t>hechos</w:t>
      </w:r>
      <w:r>
        <w:rPr>
          <w:spacing w:val="-6"/>
        </w:rPr>
        <w:t xml:space="preserve"> </w:t>
      </w:r>
      <w:r>
        <w:t>se</w:t>
      </w:r>
      <w:r>
        <w:rPr>
          <w:spacing w:val="-5"/>
        </w:rPr>
        <w:t xml:space="preserve"> </w:t>
      </w:r>
      <w:r>
        <w:t>encuadran</w:t>
      </w:r>
      <w:r>
        <w:rPr>
          <w:spacing w:val="-2"/>
        </w:rPr>
        <w:t xml:space="preserve"> </w:t>
      </w:r>
      <w:r>
        <w:t>en</w:t>
      </w:r>
      <w:r>
        <w:rPr>
          <w:spacing w:val="-5"/>
        </w:rPr>
        <w:t xml:space="preserve"> </w:t>
      </w:r>
      <w:r>
        <w:t>la</w:t>
      </w:r>
      <w:r>
        <w:rPr>
          <w:spacing w:val="-10"/>
        </w:rPr>
        <w:t xml:space="preserve"> </w:t>
      </w:r>
      <w:r>
        <w:t>infracción,</w:t>
      </w:r>
      <w:r>
        <w:rPr>
          <w:spacing w:val="-6"/>
        </w:rPr>
        <w:t xml:space="preserve"> </w:t>
      </w:r>
      <w:r>
        <w:t>deben</w:t>
      </w:r>
      <w:r>
        <w:rPr>
          <w:spacing w:val="-2"/>
        </w:rPr>
        <w:t xml:space="preserve"> </w:t>
      </w:r>
      <w:r>
        <w:t>examinarse</w:t>
      </w:r>
      <w:r>
        <w:rPr>
          <w:spacing w:val="-1"/>
        </w:rPr>
        <w:t xml:space="preserve"> </w:t>
      </w:r>
      <w:r>
        <w:rPr>
          <w:spacing w:val="-3"/>
        </w:rPr>
        <w:t xml:space="preserve">si </w:t>
      </w:r>
      <w:r>
        <w:t>el agente actuó a título de dolo o</w:t>
      </w:r>
      <w:r>
        <w:rPr>
          <w:spacing w:val="-9"/>
        </w:rPr>
        <w:t xml:space="preserve"> </w:t>
      </w:r>
      <w:r>
        <w:t>culpa.</w:t>
      </w:r>
    </w:p>
    <w:p w:rsidR="00635AF7" w:rsidRDefault="00635AF7">
      <w:pPr>
        <w:pStyle w:val="Textoindependiente"/>
        <w:rPr>
          <w:sz w:val="26"/>
        </w:rPr>
      </w:pPr>
    </w:p>
    <w:p w:rsidR="00635AF7" w:rsidRDefault="00635AF7">
      <w:pPr>
        <w:pStyle w:val="Textoindependiente"/>
        <w:spacing w:before="4"/>
        <w:rPr>
          <w:sz w:val="35"/>
        </w:rPr>
      </w:pPr>
    </w:p>
    <w:p w:rsidR="00635AF7" w:rsidRDefault="00EA6004">
      <w:pPr>
        <w:pStyle w:val="Ttulo1"/>
        <w:spacing w:before="0"/>
        <w:jc w:val="both"/>
      </w:pPr>
      <w:bookmarkStart w:id="31" w:name="_bookmark31"/>
      <w:bookmarkEnd w:id="31"/>
      <w:r>
        <w:t>El Principio de Responsabilidad Objetiva</w:t>
      </w:r>
    </w:p>
    <w:p w:rsidR="00635AF7" w:rsidRDefault="00635AF7">
      <w:pPr>
        <w:pStyle w:val="Textoindependiente"/>
        <w:rPr>
          <w:b/>
          <w:sz w:val="26"/>
        </w:rPr>
      </w:pPr>
    </w:p>
    <w:p w:rsidR="00635AF7" w:rsidRDefault="00635AF7">
      <w:pPr>
        <w:pStyle w:val="Textoindependiente"/>
        <w:spacing w:before="6"/>
        <w:rPr>
          <w:b/>
          <w:sz w:val="25"/>
        </w:rPr>
      </w:pPr>
    </w:p>
    <w:p w:rsidR="00635AF7" w:rsidRDefault="00EA6004">
      <w:pPr>
        <w:pStyle w:val="Textoindependiente"/>
        <w:spacing w:line="360" w:lineRule="auto"/>
        <w:ind w:left="2266" w:right="1706" w:firstLine="283"/>
        <w:jc w:val="both"/>
      </w:pPr>
      <w:r>
        <w:t>El principio de Responsabilidad objetiva se concentra solamente en el hecho, es decir, la culpabilidad o antijuridicidad quedan en un segundo plano. Es</w:t>
      </w:r>
      <w:r>
        <w:rPr>
          <w:spacing w:val="-6"/>
        </w:rPr>
        <w:t xml:space="preserve"> </w:t>
      </w:r>
      <w:r>
        <w:t>un</w:t>
      </w:r>
      <w:r>
        <w:rPr>
          <w:spacing w:val="-5"/>
        </w:rPr>
        <w:t xml:space="preserve"> </w:t>
      </w:r>
      <w:r>
        <w:t>principio</w:t>
      </w:r>
      <w:r>
        <w:rPr>
          <w:spacing w:val="-10"/>
        </w:rPr>
        <w:t xml:space="preserve"> </w:t>
      </w:r>
      <w:r>
        <w:t>que</w:t>
      </w:r>
      <w:r>
        <w:rPr>
          <w:spacing w:val="-5"/>
        </w:rPr>
        <w:t xml:space="preserve"> </w:t>
      </w:r>
      <w:r>
        <w:rPr>
          <w:spacing w:val="-3"/>
        </w:rPr>
        <w:t>se</w:t>
      </w:r>
      <w:r>
        <w:rPr>
          <w:spacing w:val="-5"/>
        </w:rPr>
        <w:t xml:space="preserve"> </w:t>
      </w:r>
      <w:r>
        <w:rPr>
          <w:spacing w:val="-3"/>
        </w:rPr>
        <w:t>maneja</w:t>
      </w:r>
      <w:r>
        <w:rPr>
          <w:spacing w:val="-5"/>
        </w:rPr>
        <w:t xml:space="preserve"> </w:t>
      </w:r>
      <w:r>
        <w:t>por</w:t>
      </w:r>
      <w:r>
        <w:rPr>
          <w:spacing w:val="-4"/>
        </w:rPr>
        <w:t xml:space="preserve"> </w:t>
      </w:r>
      <w:r>
        <w:t>causa</w:t>
      </w:r>
      <w:r>
        <w:rPr>
          <w:spacing w:val="-5"/>
        </w:rPr>
        <w:t xml:space="preserve"> </w:t>
      </w:r>
      <w:r>
        <w:t>y</w:t>
      </w:r>
      <w:r>
        <w:rPr>
          <w:spacing w:val="-6"/>
        </w:rPr>
        <w:t xml:space="preserve"> </w:t>
      </w:r>
      <w:r>
        <w:t>efecto,</w:t>
      </w:r>
      <w:r>
        <w:rPr>
          <w:spacing w:val="-5"/>
        </w:rPr>
        <w:t xml:space="preserve"> </w:t>
      </w:r>
      <w:r>
        <w:rPr>
          <w:spacing w:val="-3"/>
        </w:rPr>
        <w:t>si</w:t>
      </w:r>
      <w:r>
        <w:rPr>
          <w:spacing w:val="-2"/>
        </w:rPr>
        <w:t xml:space="preserve"> </w:t>
      </w:r>
      <w:r>
        <w:t>hay</w:t>
      </w:r>
      <w:r>
        <w:rPr>
          <w:spacing w:val="-11"/>
        </w:rPr>
        <w:t xml:space="preserve"> </w:t>
      </w:r>
      <w:r>
        <w:t>un</w:t>
      </w:r>
      <w:r>
        <w:rPr>
          <w:spacing w:val="-5"/>
        </w:rPr>
        <w:t xml:space="preserve"> </w:t>
      </w:r>
      <w:r>
        <w:t>hecho</w:t>
      </w:r>
      <w:r>
        <w:rPr>
          <w:spacing w:val="-5"/>
        </w:rPr>
        <w:t xml:space="preserve"> </w:t>
      </w:r>
      <w:r>
        <w:t>con</w:t>
      </w:r>
      <w:r>
        <w:rPr>
          <w:spacing w:val="-10"/>
        </w:rPr>
        <w:t xml:space="preserve"> </w:t>
      </w:r>
      <w:r>
        <w:t>efectos contrarios</w:t>
      </w:r>
      <w:r>
        <w:rPr>
          <w:spacing w:val="-8"/>
        </w:rPr>
        <w:t xml:space="preserve"> </w:t>
      </w:r>
      <w:r>
        <w:t>a</w:t>
      </w:r>
      <w:r>
        <w:rPr>
          <w:spacing w:val="-15"/>
        </w:rPr>
        <w:t xml:space="preserve"> </w:t>
      </w:r>
      <w:r>
        <w:t>la</w:t>
      </w:r>
      <w:r>
        <w:rPr>
          <w:spacing w:val="-7"/>
        </w:rPr>
        <w:t xml:space="preserve"> </w:t>
      </w:r>
      <w:r>
        <w:t>normativa</w:t>
      </w:r>
      <w:r>
        <w:rPr>
          <w:spacing w:val="-7"/>
        </w:rPr>
        <w:t xml:space="preserve"> </w:t>
      </w:r>
      <w:r>
        <w:t>administrativa,</w:t>
      </w:r>
      <w:r>
        <w:rPr>
          <w:spacing w:val="-11"/>
        </w:rPr>
        <w:t xml:space="preserve"> </w:t>
      </w:r>
      <w:r>
        <w:t>es</w:t>
      </w:r>
      <w:r>
        <w:rPr>
          <w:spacing w:val="-8"/>
        </w:rPr>
        <w:t xml:space="preserve"> </w:t>
      </w:r>
      <w:r>
        <w:t>suficiente</w:t>
      </w:r>
      <w:r>
        <w:rPr>
          <w:spacing w:val="-10"/>
        </w:rPr>
        <w:t xml:space="preserve"> </w:t>
      </w:r>
      <w:r>
        <w:t>para</w:t>
      </w:r>
      <w:r>
        <w:rPr>
          <w:spacing w:val="-12"/>
        </w:rPr>
        <w:t xml:space="preserve"> </w:t>
      </w:r>
      <w:r>
        <w:t>imponer</w:t>
      </w:r>
      <w:r>
        <w:rPr>
          <w:spacing w:val="-10"/>
        </w:rPr>
        <w:t xml:space="preserve"> </w:t>
      </w:r>
      <w:r>
        <w:t>la</w:t>
      </w:r>
      <w:r>
        <w:rPr>
          <w:spacing w:val="-12"/>
        </w:rPr>
        <w:t xml:space="preserve"> </w:t>
      </w:r>
      <w:r>
        <w:t>sanción.</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2"/>
        <w:rPr>
          <w:sz w:val="20"/>
        </w:rPr>
      </w:pPr>
    </w:p>
    <w:p w:rsidR="00635AF7" w:rsidRDefault="00EA6004">
      <w:pPr>
        <w:spacing w:before="56"/>
        <w:ind w:right="1697"/>
        <w:jc w:val="right"/>
        <w:rPr>
          <w:rFonts w:ascii="Calibri"/>
        </w:rPr>
      </w:pPr>
      <w:r>
        <w:rPr>
          <w:rFonts w:ascii="Calibri"/>
          <w:spacing w:val="-3"/>
        </w:rPr>
        <w:t>50</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7" w:firstLine="283"/>
        <w:jc w:val="both"/>
      </w:pPr>
      <w:r>
        <w:t>Pero no es de todo malo, se puede aplicar en ciertos casos, que no sean “sanciones</w:t>
      </w:r>
      <w:r>
        <w:rPr>
          <w:spacing w:val="-13"/>
        </w:rPr>
        <w:t xml:space="preserve"> </w:t>
      </w:r>
      <w:r>
        <w:t>rescisorias”</w:t>
      </w:r>
      <w:r>
        <w:rPr>
          <w:spacing w:val="-5"/>
        </w:rPr>
        <w:t xml:space="preserve"> </w:t>
      </w:r>
      <w:r>
        <w:t>(Las</w:t>
      </w:r>
      <w:r>
        <w:rPr>
          <w:spacing w:val="-12"/>
        </w:rPr>
        <w:t xml:space="preserve"> </w:t>
      </w:r>
      <w:r>
        <w:t>sanciones</w:t>
      </w:r>
      <w:r>
        <w:rPr>
          <w:spacing w:val="-12"/>
        </w:rPr>
        <w:t xml:space="preserve"> </w:t>
      </w:r>
      <w:r>
        <w:t>rescisorias</w:t>
      </w:r>
      <w:r>
        <w:rPr>
          <w:spacing w:val="-7"/>
        </w:rPr>
        <w:t xml:space="preserve"> </w:t>
      </w:r>
      <w:r>
        <w:t>significan</w:t>
      </w:r>
      <w:r>
        <w:rPr>
          <w:spacing w:val="-6"/>
        </w:rPr>
        <w:t xml:space="preserve"> </w:t>
      </w:r>
      <w:r>
        <w:t>dejar</w:t>
      </w:r>
      <w:r>
        <w:rPr>
          <w:spacing w:val="-5"/>
        </w:rPr>
        <w:t xml:space="preserve"> </w:t>
      </w:r>
      <w:r>
        <w:t>sin</w:t>
      </w:r>
      <w:r>
        <w:rPr>
          <w:spacing w:val="-7"/>
        </w:rPr>
        <w:t xml:space="preserve"> </w:t>
      </w:r>
      <w:r>
        <w:t>efecto</w:t>
      </w:r>
      <w:r>
        <w:rPr>
          <w:spacing w:val="-6"/>
        </w:rPr>
        <w:t xml:space="preserve"> </w:t>
      </w:r>
      <w:r>
        <w:t xml:space="preserve">o </w:t>
      </w:r>
      <w:proofErr w:type="spellStart"/>
      <w:r>
        <w:t>nulitar</w:t>
      </w:r>
      <w:proofErr w:type="spellEnd"/>
      <w:r>
        <w:t xml:space="preserve">) </w:t>
      </w:r>
      <w:r>
        <w:rPr>
          <w:spacing w:val="-4"/>
        </w:rPr>
        <w:t xml:space="preserve">como </w:t>
      </w:r>
      <w:r>
        <w:t xml:space="preserve">lo llama la doctrina, es decir sanciones que comprometan de manera específica el ejercicio de derechos y afectan </w:t>
      </w:r>
      <w:r>
        <w:rPr>
          <w:spacing w:val="6"/>
        </w:rPr>
        <w:t xml:space="preserve">de </w:t>
      </w:r>
      <w:r>
        <w:t>manera directa o indirecta a terceros, por</w:t>
      </w:r>
      <w:r>
        <w:rPr>
          <w:spacing w:val="-3"/>
        </w:rPr>
        <w:t xml:space="preserve"> </w:t>
      </w:r>
      <w:r>
        <w:t>ejemplo:</w:t>
      </w:r>
    </w:p>
    <w:p w:rsidR="00635AF7" w:rsidRDefault="00EA6004">
      <w:pPr>
        <w:spacing w:before="167" w:line="360" w:lineRule="auto"/>
        <w:ind w:left="2987" w:right="2414" w:firstLine="283"/>
        <w:jc w:val="both"/>
      </w:pPr>
      <w:r>
        <w:t>a) Tengan un carácter meramente monetario; b) Sean de menor entidad en términos absolutos (tal como sucede en el caso de las sanciones de transito) o en términos relativos (tal como sucede en el régimen</w:t>
      </w:r>
      <w:r>
        <w:rPr>
          <w:spacing w:val="-5"/>
        </w:rPr>
        <w:t xml:space="preserve"> </w:t>
      </w:r>
      <w:r>
        <w:t>cambiario</w:t>
      </w:r>
      <w:r>
        <w:rPr>
          <w:spacing w:val="-5"/>
        </w:rPr>
        <w:t xml:space="preserve"> </w:t>
      </w:r>
      <w:r>
        <w:t>donde</w:t>
      </w:r>
      <w:r>
        <w:rPr>
          <w:spacing w:val="-5"/>
        </w:rPr>
        <w:t xml:space="preserve"> </w:t>
      </w:r>
      <w:proofErr w:type="gramStart"/>
      <w:r>
        <w:t>las</w:t>
      </w:r>
      <w:r>
        <w:rPr>
          <w:spacing w:val="-7"/>
        </w:rPr>
        <w:t xml:space="preserve"> </w:t>
      </w:r>
      <w:r>
        <w:t>sanción</w:t>
      </w:r>
      <w:proofErr w:type="gramEnd"/>
      <w:r>
        <w:rPr>
          <w:spacing w:val="-5"/>
        </w:rPr>
        <w:t xml:space="preserve"> </w:t>
      </w:r>
      <w:r>
        <w:t>corresponde</w:t>
      </w:r>
      <w:r>
        <w:rPr>
          <w:spacing w:val="-9"/>
        </w:rPr>
        <w:t xml:space="preserve"> </w:t>
      </w:r>
      <w:r>
        <w:t>a</w:t>
      </w:r>
      <w:r>
        <w:rPr>
          <w:spacing w:val="-5"/>
        </w:rPr>
        <w:t xml:space="preserve"> </w:t>
      </w:r>
      <w:r>
        <w:t>un</w:t>
      </w:r>
      <w:r>
        <w:rPr>
          <w:spacing w:val="-10"/>
        </w:rPr>
        <w:t xml:space="preserve"> </w:t>
      </w:r>
      <w:r>
        <w:t>porcentaje</w:t>
      </w:r>
      <w:r>
        <w:rPr>
          <w:spacing w:val="-9"/>
        </w:rPr>
        <w:t xml:space="preserve"> </w:t>
      </w:r>
      <w:r>
        <w:t>del monto</w:t>
      </w:r>
      <w:r>
        <w:rPr>
          <w:spacing w:val="-14"/>
        </w:rPr>
        <w:t xml:space="preserve"> </w:t>
      </w:r>
      <w:r>
        <w:t>de</w:t>
      </w:r>
      <w:r>
        <w:rPr>
          <w:spacing w:val="-14"/>
        </w:rPr>
        <w:t xml:space="preserve"> </w:t>
      </w:r>
      <w:r>
        <w:t>la</w:t>
      </w:r>
      <w:r>
        <w:rPr>
          <w:spacing w:val="-13"/>
        </w:rPr>
        <w:t xml:space="preserve"> </w:t>
      </w:r>
      <w:r>
        <w:t>infracción</w:t>
      </w:r>
      <w:r>
        <w:rPr>
          <w:spacing w:val="-19"/>
        </w:rPr>
        <w:t xml:space="preserve"> </w:t>
      </w:r>
      <w:r>
        <w:t>o</w:t>
      </w:r>
      <w:r>
        <w:rPr>
          <w:spacing w:val="-13"/>
        </w:rPr>
        <w:t xml:space="preserve"> </w:t>
      </w:r>
      <w:r>
        <w:t>en</w:t>
      </w:r>
      <w:r>
        <w:rPr>
          <w:spacing w:val="-14"/>
        </w:rPr>
        <w:t xml:space="preserve"> </w:t>
      </w:r>
      <w:r>
        <w:t>el</w:t>
      </w:r>
      <w:r>
        <w:rPr>
          <w:spacing w:val="-17"/>
        </w:rPr>
        <w:t xml:space="preserve"> </w:t>
      </w:r>
      <w:r>
        <w:t>caso</w:t>
      </w:r>
      <w:r>
        <w:rPr>
          <w:spacing w:val="-18"/>
        </w:rPr>
        <w:t xml:space="preserve"> </w:t>
      </w:r>
      <w:r>
        <w:t>del</w:t>
      </w:r>
      <w:r>
        <w:rPr>
          <w:spacing w:val="-16"/>
        </w:rPr>
        <w:t xml:space="preserve"> </w:t>
      </w:r>
      <w:r>
        <w:t>decomiso</w:t>
      </w:r>
      <w:r>
        <w:rPr>
          <w:spacing w:val="-19"/>
        </w:rPr>
        <w:t xml:space="preserve"> </w:t>
      </w:r>
      <w:r>
        <w:t>en</w:t>
      </w:r>
      <w:r>
        <w:rPr>
          <w:spacing w:val="-14"/>
        </w:rPr>
        <w:t xml:space="preserve"> </w:t>
      </w:r>
      <w:r>
        <w:t>el</w:t>
      </w:r>
      <w:r>
        <w:rPr>
          <w:spacing w:val="-20"/>
        </w:rPr>
        <w:t xml:space="preserve"> </w:t>
      </w:r>
      <w:r>
        <w:t>que</w:t>
      </w:r>
      <w:r>
        <w:rPr>
          <w:spacing w:val="-14"/>
        </w:rPr>
        <w:t xml:space="preserve"> </w:t>
      </w:r>
      <w:r>
        <w:t>la</w:t>
      </w:r>
      <w:r>
        <w:rPr>
          <w:spacing w:val="-18"/>
        </w:rPr>
        <w:t xml:space="preserve"> </w:t>
      </w:r>
      <w:r>
        <w:t xml:space="preserve">afectación se limita exclusivamente a la propiedad sobre el bien cuya permanencia en el territorio es contraria a las normas aduaneras). (Ossa </w:t>
      </w:r>
      <w:proofErr w:type="spellStart"/>
      <w:r>
        <w:t>Arbelaez</w:t>
      </w:r>
      <w:proofErr w:type="spellEnd"/>
      <w:r>
        <w:t>, 2009, págs. 68,</w:t>
      </w:r>
      <w:r>
        <w:rPr>
          <w:spacing w:val="-11"/>
        </w:rPr>
        <w:t xml:space="preserve"> </w:t>
      </w:r>
      <w:r>
        <w:t>69)</w:t>
      </w:r>
    </w:p>
    <w:p w:rsidR="00635AF7" w:rsidRDefault="00EA6004">
      <w:pPr>
        <w:pStyle w:val="Textoindependiente"/>
        <w:spacing w:before="158" w:line="360" w:lineRule="auto"/>
        <w:ind w:left="2266" w:right="1704" w:firstLine="283"/>
        <w:jc w:val="both"/>
      </w:pPr>
      <w:r>
        <w:t>Se podrá aplicar este principio de responsabilidad objetiva a ciertos casos, cuando</w:t>
      </w:r>
      <w:r>
        <w:rPr>
          <w:spacing w:val="-11"/>
        </w:rPr>
        <w:t xml:space="preserve"> </w:t>
      </w:r>
      <w:r>
        <w:t>las</w:t>
      </w:r>
      <w:r>
        <w:rPr>
          <w:spacing w:val="-6"/>
        </w:rPr>
        <w:t xml:space="preserve"> </w:t>
      </w:r>
      <w:r>
        <w:t>infracciones</w:t>
      </w:r>
      <w:r>
        <w:rPr>
          <w:spacing w:val="-6"/>
        </w:rPr>
        <w:t xml:space="preserve"> </w:t>
      </w:r>
      <w:r>
        <w:t>no</w:t>
      </w:r>
      <w:r>
        <w:rPr>
          <w:spacing w:val="-5"/>
        </w:rPr>
        <w:t xml:space="preserve"> </w:t>
      </w:r>
      <w:r>
        <w:t>sean</w:t>
      </w:r>
      <w:r>
        <w:rPr>
          <w:spacing w:val="-5"/>
        </w:rPr>
        <w:t xml:space="preserve"> </w:t>
      </w:r>
      <w:r>
        <w:t>de</w:t>
      </w:r>
      <w:r>
        <w:rPr>
          <w:spacing w:val="-5"/>
        </w:rPr>
        <w:t xml:space="preserve"> </w:t>
      </w:r>
      <w:r>
        <w:t>mayor</w:t>
      </w:r>
      <w:r>
        <w:rPr>
          <w:spacing w:val="-5"/>
        </w:rPr>
        <w:t xml:space="preserve"> </w:t>
      </w:r>
      <w:r>
        <w:t>entidad;</w:t>
      </w:r>
      <w:r>
        <w:rPr>
          <w:spacing w:val="-5"/>
        </w:rPr>
        <w:t xml:space="preserve"> </w:t>
      </w:r>
      <w:r>
        <w:t>infracciones</w:t>
      </w:r>
      <w:r>
        <w:rPr>
          <w:spacing w:val="-6"/>
        </w:rPr>
        <w:t xml:space="preserve"> </w:t>
      </w:r>
      <w:r>
        <w:t>no</w:t>
      </w:r>
      <w:r>
        <w:rPr>
          <w:spacing w:val="-5"/>
        </w:rPr>
        <w:t xml:space="preserve"> </w:t>
      </w:r>
      <w:r>
        <w:t>tan</w:t>
      </w:r>
      <w:r>
        <w:rPr>
          <w:spacing w:val="-5"/>
        </w:rPr>
        <w:t xml:space="preserve"> </w:t>
      </w:r>
      <w:r>
        <w:t>grabes por</w:t>
      </w:r>
      <w:r>
        <w:rPr>
          <w:spacing w:val="-5"/>
        </w:rPr>
        <w:t xml:space="preserve"> </w:t>
      </w:r>
      <w:r>
        <w:t>así</w:t>
      </w:r>
      <w:r>
        <w:rPr>
          <w:spacing w:val="-6"/>
        </w:rPr>
        <w:t xml:space="preserve"> </w:t>
      </w:r>
      <w:r>
        <w:t>decirlo.</w:t>
      </w:r>
      <w:r>
        <w:rPr>
          <w:spacing w:val="-6"/>
        </w:rPr>
        <w:t xml:space="preserve"> </w:t>
      </w:r>
      <w:r>
        <w:t>Para</w:t>
      </w:r>
      <w:r>
        <w:rPr>
          <w:spacing w:val="-2"/>
        </w:rPr>
        <w:t xml:space="preserve"> </w:t>
      </w:r>
      <w:r>
        <w:t>que</w:t>
      </w:r>
      <w:r>
        <w:rPr>
          <w:spacing w:val="-6"/>
        </w:rPr>
        <w:t xml:space="preserve"> </w:t>
      </w:r>
      <w:r>
        <w:t>se</w:t>
      </w:r>
      <w:r>
        <w:rPr>
          <w:spacing w:val="-5"/>
        </w:rPr>
        <w:t xml:space="preserve"> </w:t>
      </w:r>
      <w:r>
        <w:t>cumpla</w:t>
      </w:r>
      <w:r>
        <w:rPr>
          <w:spacing w:val="-6"/>
        </w:rPr>
        <w:t xml:space="preserve"> </w:t>
      </w:r>
      <w:r>
        <w:t>este</w:t>
      </w:r>
      <w:r>
        <w:rPr>
          <w:spacing w:val="-6"/>
        </w:rPr>
        <w:t xml:space="preserve"> </w:t>
      </w:r>
      <w:r>
        <w:t>principio</w:t>
      </w:r>
      <w:r>
        <w:rPr>
          <w:spacing w:val="-6"/>
        </w:rPr>
        <w:t xml:space="preserve"> </w:t>
      </w:r>
      <w:r>
        <w:t>de</w:t>
      </w:r>
      <w:r>
        <w:rPr>
          <w:spacing w:val="-6"/>
        </w:rPr>
        <w:t xml:space="preserve"> </w:t>
      </w:r>
      <w:r>
        <w:t>manera</w:t>
      </w:r>
      <w:r>
        <w:rPr>
          <w:spacing w:val="-5"/>
        </w:rPr>
        <w:t xml:space="preserve"> </w:t>
      </w:r>
      <w:r>
        <w:t>justa,</w:t>
      </w:r>
      <w:r>
        <w:rPr>
          <w:spacing w:val="-6"/>
        </w:rPr>
        <w:t xml:space="preserve"> </w:t>
      </w:r>
      <w:r>
        <w:t>debe</w:t>
      </w:r>
      <w:r>
        <w:rPr>
          <w:spacing w:val="-6"/>
        </w:rPr>
        <w:t xml:space="preserve"> </w:t>
      </w:r>
      <w:r>
        <w:t>estar regulado por cada</w:t>
      </w:r>
      <w:r>
        <w:rPr>
          <w:spacing w:val="-4"/>
        </w:rPr>
        <w:t xml:space="preserve"> </w:t>
      </w:r>
      <w:r>
        <w:t>sector.</w:t>
      </w:r>
    </w:p>
    <w:p w:rsidR="00635AF7" w:rsidRDefault="00EA6004">
      <w:pPr>
        <w:pStyle w:val="Textoindependiente"/>
        <w:spacing w:before="159" w:line="360" w:lineRule="auto"/>
        <w:ind w:left="2266" w:right="1699" w:firstLine="283"/>
        <w:jc w:val="both"/>
      </w:pPr>
      <w:r>
        <w:t>Siguiendo</w:t>
      </w:r>
      <w:r>
        <w:rPr>
          <w:spacing w:val="-17"/>
        </w:rPr>
        <w:t xml:space="preserve"> </w:t>
      </w:r>
      <w:r>
        <w:t>en</w:t>
      </w:r>
      <w:r>
        <w:rPr>
          <w:spacing w:val="-20"/>
        </w:rPr>
        <w:t xml:space="preserve"> </w:t>
      </w:r>
      <w:r>
        <w:t>el</w:t>
      </w:r>
      <w:r>
        <w:rPr>
          <w:spacing w:val="-12"/>
        </w:rPr>
        <w:t xml:space="preserve"> </w:t>
      </w:r>
      <w:r>
        <w:t>estudio</w:t>
      </w:r>
      <w:r>
        <w:rPr>
          <w:spacing w:val="-16"/>
        </w:rPr>
        <w:t xml:space="preserve"> </w:t>
      </w:r>
      <w:r>
        <w:t>de</w:t>
      </w:r>
      <w:r>
        <w:rPr>
          <w:spacing w:val="-20"/>
        </w:rPr>
        <w:t xml:space="preserve"> </w:t>
      </w:r>
      <w:r>
        <w:t>este</w:t>
      </w:r>
      <w:r>
        <w:rPr>
          <w:spacing w:val="-15"/>
        </w:rPr>
        <w:t xml:space="preserve"> </w:t>
      </w:r>
      <w:r>
        <w:t>principio</w:t>
      </w:r>
      <w:r>
        <w:rPr>
          <w:spacing w:val="-20"/>
        </w:rPr>
        <w:t xml:space="preserve"> </w:t>
      </w:r>
      <w:r>
        <w:t>de</w:t>
      </w:r>
      <w:r>
        <w:rPr>
          <w:spacing w:val="-20"/>
        </w:rPr>
        <w:t xml:space="preserve"> </w:t>
      </w:r>
      <w:r>
        <w:t>la</w:t>
      </w:r>
      <w:r>
        <w:rPr>
          <w:spacing w:val="-20"/>
        </w:rPr>
        <w:t xml:space="preserve"> </w:t>
      </w:r>
      <w:r>
        <w:t>responsabilidad</w:t>
      </w:r>
      <w:r>
        <w:rPr>
          <w:spacing w:val="-20"/>
        </w:rPr>
        <w:t xml:space="preserve"> </w:t>
      </w:r>
      <w:r>
        <w:t>objetiva,</w:t>
      </w:r>
      <w:r>
        <w:rPr>
          <w:spacing w:val="-21"/>
        </w:rPr>
        <w:t xml:space="preserve"> </w:t>
      </w:r>
      <w:r>
        <w:t>para ejemplificar su naturaleza en un caso hipotético, se le sanciona al presidente de un Banco por permitir que dicha institución en calidad de matriz asumiera la representación de facto en algún país de su filial extranjera, el órgano encargado de la instrucción considera que, si él estaba en la dirección y representación, tuvo conocimiento del problema, por tanto, debió haber actuado con diligencia y corregir su conducta. El órgano competente de sustanciar</w:t>
      </w:r>
      <w:r>
        <w:rPr>
          <w:spacing w:val="-20"/>
        </w:rPr>
        <w:t xml:space="preserve"> </w:t>
      </w:r>
      <w:r>
        <w:t>el</w:t>
      </w:r>
      <w:r>
        <w:rPr>
          <w:spacing w:val="-18"/>
        </w:rPr>
        <w:t xml:space="preserve"> </w:t>
      </w:r>
      <w:r>
        <w:t>proceso</w:t>
      </w:r>
      <w:r>
        <w:rPr>
          <w:spacing w:val="-21"/>
        </w:rPr>
        <w:t xml:space="preserve"> </w:t>
      </w:r>
      <w:r>
        <w:t>realiza</w:t>
      </w:r>
      <w:r>
        <w:rPr>
          <w:spacing w:val="-17"/>
        </w:rPr>
        <w:t xml:space="preserve"> </w:t>
      </w:r>
      <w:r>
        <w:t>una</w:t>
      </w:r>
      <w:r>
        <w:rPr>
          <w:spacing w:val="-20"/>
        </w:rPr>
        <w:t xml:space="preserve"> </w:t>
      </w:r>
      <w:r>
        <w:t>presunción,</w:t>
      </w:r>
      <w:r>
        <w:rPr>
          <w:spacing w:val="-22"/>
        </w:rPr>
        <w:t xml:space="preserve"> </w:t>
      </w:r>
      <w:r>
        <w:t>una</w:t>
      </w:r>
      <w:r>
        <w:rPr>
          <w:spacing w:val="-17"/>
        </w:rPr>
        <w:t xml:space="preserve"> </w:t>
      </w:r>
      <w:r>
        <w:t>especulación</w:t>
      </w:r>
      <w:r>
        <w:rPr>
          <w:spacing w:val="-21"/>
        </w:rPr>
        <w:t xml:space="preserve"> </w:t>
      </w:r>
      <w:r>
        <w:t>de</w:t>
      </w:r>
      <w:r>
        <w:rPr>
          <w:spacing w:val="-20"/>
        </w:rPr>
        <w:t xml:space="preserve"> </w:t>
      </w:r>
      <w:r>
        <w:t>culpabilidad para sancionar. (</w:t>
      </w:r>
      <w:proofErr w:type="spellStart"/>
      <w:r>
        <w:t>Jimenez</w:t>
      </w:r>
      <w:proofErr w:type="spellEnd"/>
      <w:r>
        <w:t xml:space="preserve"> </w:t>
      </w:r>
      <w:proofErr w:type="spellStart"/>
      <w:r>
        <w:t>Jimenez</w:t>
      </w:r>
      <w:proofErr w:type="spellEnd"/>
      <w:r>
        <w:t>, 2008, pág.</w:t>
      </w:r>
      <w:r>
        <w:rPr>
          <w:spacing w:val="-5"/>
        </w:rPr>
        <w:t xml:space="preserve"> </w:t>
      </w:r>
      <w:r>
        <w:t>15)</w:t>
      </w:r>
    </w:p>
    <w:p w:rsidR="00635AF7" w:rsidRDefault="00EA6004">
      <w:pPr>
        <w:pStyle w:val="Textoindependiente"/>
        <w:spacing w:before="163" w:line="360" w:lineRule="auto"/>
        <w:ind w:left="2266" w:right="1706" w:firstLine="283"/>
        <w:jc w:val="both"/>
      </w:pPr>
      <w:r>
        <w:t>En la responsabilidad objetiva todo es automático, es decir si la infracción es de carácter contable; la sanción recae al contador, si la infracción es de carácter crediticio; será sancionado al vicepresidente de crédito, si se trata</w:t>
      </w:r>
      <w:r>
        <w:rPr>
          <w:spacing w:val="-34"/>
        </w:rPr>
        <w:t xml:space="preserve"> </w:t>
      </w:r>
      <w:r>
        <w:t>de</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0"/>
        <w:rPr>
          <w:sz w:val="17"/>
        </w:rPr>
      </w:pPr>
    </w:p>
    <w:p w:rsidR="00635AF7" w:rsidRDefault="00EA6004">
      <w:pPr>
        <w:ind w:right="1697"/>
        <w:jc w:val="right"/>
        <w:rPr>
          <w:rFonts w:ascii="Calibri"/>
        </w:rPr>
      </w:pPr>
      <w:r>
        <w:rPr>
          <w:rFonts w:ascii="Calibri"/>
          <w:spacing w:val="-3"/>
        </w:rPr>
        <w:t>51</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1"/>
        <w:jc w:val="both"/>
      </w:pPr>
      <w:r>
        <w:t>infracciones con respeto a plataformas electrónicas; será sancionado al gerente</w:t>
      </w:r>
      <w:r>
        <w:rPr>
          <w:spacing w:val="-14"/>
        </w:rPr>
        <w:t xml:space="preserve"> </w:t>
      </w:r>
      <w:r>
        <w:t>informático,</w:t>
      </w:r>
      <w:r>
        <w:rPr>
          <w:spacing w:val="-9"/>
        </w:rPr>
        <w:t xml:space="preserve"> </w:t>
      </w:r>
      <w:r>
        <w:t>entre</w:t>
      </w:r>
      <w:r>
        <w:rPr>
          <w:spacing w:val="-10"/>
        </w:rPr>
        <w:t xml:space="preserve"> </w:t>
      </w:r>
      <w:r>
        <w:t>otros.</w:t>
      </w:r>
      <w:r>
        <w:rPr>
          <w:spacing w:val="-9"/>
        </w:rPr>
        <w:t xml:space="preserve"> </w:t>
      </w:r>
      <w:r>
        <w:t>Pues</w:t>
      </w:r>
      <w:r>
        <w:rPr>
          <w:spacing w:val="-10"/>
        </w:rPr>
        <w:t xml:space="preserve"> </w:t>
      </w:r>
      <w:r>
        <w:t>como</w:t>
      </w:r>
      <w:r>
        <w:rPr>
          <w:spacing w:val="-10"/>
        </w:rPr>
        <w:t xml:space="preserve"> </w:t>
      </w:r>
      <w:r>
        <w:t>se</w:t>
      </w:r>
      <w:r>
        <w:rPr>
          <w:spacing w:val="-9"/>
        </w:rPr>
        <w:t xml:space="preserve"> </w:t>
      </w:r>
      <w:r>
        <w:t>dijo</w:t>
      </w:r>
      <w:r>
        <w:rPr>
          <w:spacing w:val="-10"/>
        </w:rPr>
        <w:t xml:space="preserve"> </w:t>
      </w:r>
      <w:r>
        <w:t>antes,</w:t>
      </w:r>
      <w:r>
        <w:rPr>
          <w:spacing w:val="-9"/>
        </w:rPr>
        <w:t xml:space="preserve"> </w:t>
      </w:r>
      <w:r>
        <w:t>aquí</w:t>
      </w:r>
      <w:r>
        <w:rPr>
          <w:spacing w:val="-9"/>
        </w:rPr>
        <w:t xml:space="preserve"> </w:t>
      </w:r>
      <w:r>
        <w:t>se</w:t>
      </w:r>
      <w:r>
        <w:rPr>
          <w:spacing w:val="-10"/>
        </w:rPr>
        <w:t xml:space="preserve"> </w:t>
      </w:r>
      <w:r>
        <w:rPr>
          <w:spacing w:val="-3"/>
        </w:rPr>
        <w:t>maneja</w:t>
      </w:r>
      <w:r>
        <w:rPr>
          <w:spacing w:val="-9"/>
        </w:rPr>
        <w:t xml:space="preserve"> </w:t>
      </w:r>
      <w:r>
        <w:t xml:space="preserve">solo por presunciones y por ello, de ninguna manera cabe algún tipo de defensa, ser oído o presentar alegatos por parte del inculpado en razón del </w:t>
      </w:r>
      <w:r>
        <w:rPr>
          <w:spacing w:val="-2"/>
        </w:rPr>
        <w:t xml:space="preserve">examen </w:t>
      </w:r>
      <w:r>
        <w:t>de culpabilidad o de los elementos propios de la infracción. (</w:t>
      </w:r>
      <w:proofErr w:type="spellStart"/>
      <w:r>
        <w:t>Jimenez</w:t>
      </w:r>
      <w:proofErr w:type="spellEnd"/>
      <w:r>
        <w:t xml:space="preserve"> </w:t>
      </w:r>
      <w:proofErr w:type="spellStart"/>
      <w:r>
        <w:t>Jimenez</w:t>
      </w:r>
      <w:proofErr w:type="spellEnd"/>
      <w:r>
        <w:t>, 2008, pág.</w:t>
      </w:r>
      <w:r>
        <w:rPr>
          <w:spacing w:val="-1"/>
        </w:rPr>
        <w:t xml:space="preserve"> </w:t>
      </w:r>
      <w:r>
        <w:t>17)</w:t>
      </w:r>
    </w:p>
    <w:p w:rsidR="00635AF7" w:rsidRDefault="00EA6004">
      <w:pPr>
        <w:pStyle w:val="Textoindependiente"/>
        <w:spacing w:before="162" w:line="360" w:lineRule="auto"/>
        <w:ind w:left="2266" w:right="1700" w:firstLine="283"/>
        <w:jc w:val="both"/>
      </w:pPr>
      <w:r>
        <w:t>Los resultados doctrinales que apoyan a la teoría de la responsabilidad objetiva afirman que; no se le priva de ninguna manera el debido proceso al inculpado</w:t>
      </w:r>
      <w:r>
        <w:rPr>
          <w:spacing w:val="-7"/>
        </w:rPr>
        <w:t xml:space="preserve"> </w:t>
      </w:r>
      <w:r>
        <w:t>por</w:t>
      </w:r>
      <w:r>
        <w:rPr>
          <w:spacing w:val="-6"/>
        </w:rPr>
        <w:t xml:space="preserve"> </w:t>
      </w:r>
      <w:r>
        <w:t>no</w:t>
      </w:r>
      <w:r>
        <w:rPr>
          <w:spacing w:val="-11"/>
        </w:rPr>
        <w:t xml:space="preserve"> </w:t>
      </w:r>
      <w:r>
        <w:t>atender</w:t>
      </w:r>
      <w:r>
        <w:rPr>
          <w:spacing w:val="-10"/>
        </w:rPr>
        <w:t xml:space="preserve"> </w:t>
      </w:r>
      <w:r>
        <w:t>las</w:t>
      </w:r>
      <w:r>
        <w:rPr>
          <w:spacing w:val="-12"/>
        </w:rPr>
        <w:t xml:space="preserve"> </w:t>
      </w:r>
      <w:r>
        <w:t>pruebas</w:t>
      </w:r>
      <w:r>
        <w:rPr>
          <w:spacing w:val="-8"/>
        </w:rPr>
        <w:t xml:space="preserve"> </w:t>
      </w:r>
      <w:r>
        <w:t>referentes</w:t>
      </w:r>
      <w:r>
        <w:rPr>
          <w:spacing w:val="-7"/>
        </w:rPr>
        <w:t xml:space="preserve"> </w:t>
      </w:r>
      <w:r>
        <w:t>a</w:t>
      </w:r>
      <w:r>
        <w:rPr>
          <w:spacing w:val="-12"/>
        </w:rPr>
        <w:t xml:space="preserve"> </w:t>
      </w:r>
      <w:r>
        <w:t>los</w:t>
      </w:r>
      <w:r>
        <w:rPr>
          <w:spacing w:val="-7"/>
        </w:rPr>
        <w:t xml:space="preserve"> </w:t>
      </w:r>
      <w:r>
        <w:t>elementos</w:t>
      </w:r>
      <w:r>
        <w:rPr>
          <w:spacing w:val="-8"/>
        </w:rPr>
        <w:t xml:space="preserve"> </w:t>
      </w:r>
      <w:r>
        <w:t>subjetivos</w:t>
      </w:r>
      <w:r>
        <w:rPr>
          <w:spacing w:val="-7"/>
        </w:rPr>
        <w:t xml:space="preserve"> </w:t>
      </w:r>
      <w:r>
        <w:t xml:space="preserve">de la conducta; como el dolo y la culpa, en todo caso </w:t>
      </w:r>
      <w:r>
        <w:rPr>
          <w:spacing w:val="-3"/>
        </w:rPr>
        <w:t xml:space="preserve">si </w:t>
      </w:r>
      <w:r>
        <w:t xml:space="preserve">se da la oportunidad de defensa. Ósea le dan la oportunidad de demostrar la ausencia de culpa, pero es ignorado; está limitado de demostrar si actuó de buena fe o </w:t>
      </w:r>
      <w:r>
        <w:rPr>
          <w:spacing w:val="-3"/>
        </w:rPr>
        <w:t xml:space="preserve">si </w:t>
      </w:r>
      <w:r>
        <w:t>actuó con diligencia, que son propios para una buena defensa y deben ser</w:t>
      </w:r>
      <w:r>
        <w:rPr>
          <w:spacing w:val="-24"/>
        </w:rPr>
        <w:t xml:space="preserve"> </w:t>
      </w:r>
      <w:r>
        <w:t>atendidos.</w:t>
      </w:r>
    </w:p>
    <w:p w:rsidR="00635AF7" w:rsidRDefault="00EA6004">
      <w:pPr>
        <w:pStyle w:val="Textoindependiente"/>
        <w:spacing w:before="161" w:line="360" w:lineRule="auto"/>
        <w:ind w:left="2266" w:right="1699" w:firstLine="283"/>
        <w:jc w:val="both"/>
      </w:pPr>
      <w:r>
        <w:t xml:space="preserve">Otra deficiencia que presenta el Derecho Administrativo con respecto a la responsabilidad es el principio de cosa juzgada o de no ser sancionado dos veces por el </w:t>
      </w:r>
      <w:r>
        <w:rPr>
          <w:spacing w:val="-3"/>
        </w:rPr>
        <w:t xml:space="preserve">mismo </w:t>
      </w:r>
      <w:r>
        <w:t>objeto o causa, principio que lo respalda la propia Constitución en su artículo 76 numeral 5 y numeral 7 literal i). En el numeral 5 se</w:t>
      </w:r>
      <w:r>
        <w:rPr>
          <w:spacing w:val="-11"/>
        </w:rPr>
        <w:t xml:space="preserve"> </w:t>
      </w:r>
      <w:r>
        <w:t>aprecia</w:t>
      </w:r>
      <w:r>
        <w:rPr>
          <w:spacing w:val="-10"/>
        </w:rPr>
        <w:t xml:space="preserve"> </w:t>
      </w:r>
      <w:r>
        <w:t>una</w:t>
      </w:r>
      <w:r>
        <w:rPr>
          <w:spacing w:val="-11"/>
        </w:rPr>
        <w:t xml:space="preserve"> </w:t>
      </w:r>
      <w:r>
        <w:t>consideración</w:t>
      </w:r>
      <w:r>
        <w:rPr>
          <w:spacing w:val="-10"/>
        </w:rPr>
        <w:t xml:space="preserve"> </w:t>
      </w:r>
      <w:r>
        <w:rPr>
          <w:spacing w:val="-3"/>
        </w:rPr>
        <w:t>muy</w:t>
      </w:r>
      <w:r>
        <w:rPr>
          <w:spacing w:val="-11"/>
        </w:rPr>
        <w:t xml:space="preserve"> </w:t>
      </w:r>
      <w:r>
        <w:t>importante,</w:t>
      </w:r>
      <w:r>
        <w:rPr>
          <w:spacing w:val="-11"/>
        </w:rPr>
        <w:t xml:space="preserve"> </w:t>
      </w:r>
      <w:r>
        <w:t>que,</w:t>
      </w:r>
      <w:r>
        <w:rPr>
          <w:spacing w:val="-10"/>
        </w:rPr>
        <w:t xml:space="preserve"> </w:t>
      </w:r>
      <w:r>
        <w:t>en</w:t>
      </w:r>
      <w:r>
        <w:rPr>
          <w:spacing w:val="-11"/>
        </w:rPr>
        <w:t xml:space="preserve"> </w:t>
      </w:r>
      <w:r>
        <w:t>caso</w:t>
      </w:r>
      <w:r>
        <w:rPr>
          <w:spacing w:val="-10"/>
        </w:rPr>
        <w:t xml:space="preserve"> </w:t>
      </w:r>
      <w:r>
        <w:t>de</w:t>
      </w:r>
      <w:r>
        <w:rPr>
          <w:spacing w:val="-10"/>
        </w:rPr>
        <w:t xml:space="preserve"> </w:t>
      </w:r>
      <w:r>
        <w:t>conflictos</w:t>
      </w:r>
      <w:r>
        <w:rPr>
          <w:spacing w:val="-12"/>
        </w:rPr>
        <w:t xml:space="preserve"> </w:t>
      </w:r>
      <w:r>
        <w:t xml:space="preserve">entre dos leyes con sanciones diferentes, se aplicará la menos rigurosa y también en caso que una norma contenga varias sanciones y se presente duda pues se aplicará la </w:t>
      </w:r>
      <w:r>
        <w:rPr>
          <w:spacing w:val="-3"/>
        </w:rPr>
        <w:t>más</w:t>
      </w:r>
      <w:r>
        <w:rPr>
          <w:spacing w:val="-8"/>
        </w:rPr>
        <w:t xml:space="preserve"> </w:t>
      </w:r>
      <w:r>
        <w:t>favorable.</w:t>
      </w:r>
    </w:p>
    <w:p w:rsidR="00635AF7" w:rsidRDefault="00EA6004">
      <w:pPr>
        <w:pStyle w:val="Textoindependiente"/>
        <w:spacing w:before="159"/>
        <w:ind w:left="2549"/>
        <w:jc w:val="both"/>
      </w:pPr>
      <w:r>
        <w:t>La ley orgánica de telecomunicaciones (registro oficial 439) en su artículo</w:t>
      </w:r>
    </w:p>
    <w:p w:rsidR="00635AF7" w:rsidRDefault="00EA6004">
      <w:pPr>
        <w:pStyle w:val="Textoindependiente"/>
        <w:spacing w:before="142" w:line="360" w:lineRule="auto"/>
        <w:ind w:left="2266" w:right="1694"/>
        <w:jc w:val="both"/>
      </w:pPr>
      <w:r>
        <w:t>116 es totalmente contrario a lo antes mencionado, establece que las sanciones previstas en la presente ley no EXCLUYE Y LIMITA otras RESPONSABILIDADES administrativas, es decir dentro de la misma materia (Derecho Administrativo) se puedo incurrir a varias responsabilidades administrativas con diferentes sanciones, o por otro lado se tendría que atender a los concursos tanto ideal o real de infracciones.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19"/>
        </w:rPr>
      </w:pPr>
    </w:p>
    <w:p w:rsidR="00635AF7" w:rsidRDefault="00EA6004">
      <w:pPr>
        <w:spacing w:before="56"/>
        <w:ind w:right="1697"/>
        <w:jc w:val="right"/>
        <w:rPr>
          <w:rFonts w:ascii="Calibri"/>
        </w:rPr>
      </w:pPr>
      <w:r>
        <w:rPr>
          <w:rFonts w:ascii="Calibri"/>
        </w:rPr>
        <w:t>52</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3" w:firstLine="283"/>
        <w:jc w:val="both"/>
      </w:pPr>
      <w:r>
        <w:t>Ahora se dirá que no existe vulneración al principio de doble juzgamiento argumentando que los efectos de la conducta se han extendido en varios sectores</w:t>
      </w:r>
      <w:r>
        <w:rPr>
          <w:spacing w:val="-8"/>
        </w:rPr>
        <w:t xml:space="preserve"> </w:t>
      </w:r>
      <w:r>
        <w:t>de</w:t>
      </w:r>
      <w:r>
        <w:rPr>
          <w:spacing w:val="-11"/>
        </w:rPr>
        <w:t xml:space="preserve"> </w:t>
      </w:r>
      <w:r>
        <w:t>la</w:t>
      </w:r>
      <w:r>
        <w:rPr>
          <w:spacing w:val="-7"/>
        </w:rPr>
        <w:t xml:space="preserve"> </w:t>
      </w:r>
      <w:r>
        <w:t>administración</w:t>
      </w:r>
      <w:r>
        <w:rPr>
          <w:spacing w:val="-6"/>
        </w:rPr>
        <w:t xml:space="preserve"> </w:t>
      </w:r>
      <w:r>
        <w:t>que</w:t>
      </w:r>
      <w:r>
        <w:rPr>
          <w:spacing w:val="-7"/>
        </w:rPr>
        <w:t xml:space="preserve"> </w:t>
      </w:r>
      <w:r>
        <w:t>son</w:t>
      </w:r>
      <w:r>
        <w:rPr>
          <w:spacing w:val="-15"/>
        </w:rPr>
        <w:t xml:space="preserve"> </w:t>
      </w:r>
      <w:r>
        <w:t>independientes</w:t>
      </w:r>
      <w:r>
        <w:rPr>
          <w:spacing w:val="-7"/>
        </w:rPr>
        <w:t xml:space="preserve"> </w:t>
      </w:r>
      <w:r>
        <w:t>entre</w:t>
      </w:r>
      <w:r>
        <w:rPr>
          <w:spacing w:val="-12"/>
        </w:rPr>
        <w:t xml:space="preserve"> </w:t>
      </w:r>
      <w:r>
        <w:t>ellas.</w:t>
      </w:r>
      <w:r>
        <w:rPr>
          <w:spacing w:val="-6"/>
        </w:rPr>
        <w:t xml:space="preserve"> </w:t>
      </w:r>
      <w:r>
        <w:t>Cada</w:t>
      </w:r>
      <w:r>
        <w:rPr>
          <w:spacing w:val="-7"/>
        </w:rPr>
        <w:t xml:space="preserve"> </w:t>
      </w:r>
      <w:r>
        <w:t xml:space="preserve">sector de la administración es lo </w:t>
      </w:r>
      <w:r>
        <w:rPr>
          <w:spacing w:val="-3"/>
        </w:rPr>
        <w:t xml:space="preserve">mismo </w:t>
      </w:r>
      <w:r>
        <w:t>que hablar como una matera de Derecho (Derecho</w:t>
      </w:r>
      <w:r>
        <w:rPr>
          <w:spacing w:val="-11"/>
        </w:rPr>
        <w:t xml:space="preserve"> </w:t>
      </w:r>
      <w:r>
        <w:t>civil,</w:t>
      </w:r>
      <w:r>
        <w:rPr>
          <w:spacing w:val="-11"/>
        </w:rPr>
        <w:t xml:space="preserve"> </w:t>
      </w:r>
      <w:r>
        <w:t>penal,</w:t>
      </w:r>
      <w:r>
        <w:rPr>
          <w:spacing w:val="-8"/>
        </w:rPr>
        <w:t xml:space="preserve"> </w:t>
      </w:r>
      <w:r>
        <w:t>tributario,</w:t>
      </w:r>
      <w:r>
        <w:rPr>
          <w:spacing w:val="-11"/>
        </w:rPr>
        <w:t xml:space="preserve"> </w:t>
      </w:r>
      <w:r>
        <w:t>de</w:t>
      </w:r>
      <w:r>
        <w:rPr>
          <w:spacing w:val="-6"/>
        </w:rPr>
        <w:t xml:space="preserve"> </w:t>
      </w:r>
      <w:r>
        <w:t>trabajo,</w:t>
      </w:r>
      <w:r>
        <w:rPr>
          <w:spacing w:val="-6"/>
        </w:rPr>
        <w:t xml:space="preserve"> </w:t>
      </w:r>
      <w:r>
        <w:t>etc.)</w:t>
      </w:r>
      <w:r>
        <w:rPr>
          <w:spacing w:val="-5"/>
        </w:rPr>
        <w:t xml:space="preserve"> </w:t>
      </w:r>
      <w:r>
        <w:t>y</w:t>
      </w:r>
      <w:r>
        <w:rPr>
          <w:spacing w:val="-7"/>
        </w:rPr>
        <w:t xml:space="preserve"> </w:t>
      </w:r>
      <w:r>
        <w:t>es</w:t>
      </w:r>
      <w:r>
        <w:rPr>
          <w:spacing w:val="-12"/>
        </w:rPr>
        <w:t xml:space="preserve"> </w:t>
      </w:r>
      <w:r>
        <w:t>entonces</w:t>
      </w:r>
      <w:r>
        <w:rPr>
          <w:spacing w:val="-7"/>
        </w:rPr>
        <w:t xml:space="preserve"> </w:t>
      </w:r>
      <w:r>
        <w:t>que</w:t>
      </w:r>
      <w:r>
        <w:rPr>
          <w:spacing w:val="-11"/>
        </w:rPr>
        <w:t xml:space="preserve"> </w:t>
      </w:r>
      <w:r>
        <w:t>se</w:t>
      </w:r>
      <w:r>
        <w:rPr>
          <w:spacing w:val="-6"/>
        </w:rPr>
        <w:t xml:space="preserve"> </w:t>
      </w:r>
      <w:r>
        <w:t xml:space="preserve">necesita una ley sólida que rija solamente el poder sancionador en el área administrativa para evitar tropiezos en la sustanciación de los procedimientos sancionadores </w:t>
      </w:r>
      <w:r>
        <w:rPr>
          <w:spacing w:val="-3"/>
        </w:rPr>
        <w:t xml:space="preserve">(como </w:t>
      </w:r>
      <w:r>
        <w:t>en el Derecho en general para aplicar el poder del Estado se aplica el Derecho</w:t>
      </w:r>
      <w:r>
        <w:rPr>
          <w:spacing w:val="3"/>
        </w:rPr>
        <w:t xml:space="preserve"> </w:t>
      </w:r>
      <w:r>
        <w:t>Penal).</w:t>
      </w:r>
    </w:p>
    <w:p w:rsidR="00635AF7" w:rsidRDefault="00EA6004">
      <w:pPr>
        <w:pStyle w:val="Textoindependiente"/>
        <w:spacing w:before="163" w:line="360" w:lineRule="auto"/>
        <w:ind w:left="2266" w:right="1704" w:firstLine="283"/>
        <w:jc w:val="both"/>
      </w:pPr>
      <w:r>
        <w:t>Otra manifestación con respecto a la aplicación del principio de responsabilidad objetiva es; cuando la prueba de la culpa pase a manos del infractor, no debería ser así, pues la administración misma tiene la obligación de actuar con objetividad.</w:t>
      </w:r>
    </w:p>
    <w:p w:rsidR="00635AF7" w:rsidRDefault="00EA6004">
      <w:pPr>
        <w:pStyle w:val="Textoindependiente"/>
        <w:spacing w:before="160" w:line="360" w:lineRule="auto"/>
        <w:ind w:left="2266" w:right="1702" w:firstLine="283"/>
        <w:jc w:val="both"/>
      </w:pPr>
      <w:r>
        <w:t>Para concluir, la teoría de la responsabilidad objetiva es importante tenerla en cuenta para ciertos casos que no sean de mucha gravedad o que evidentemente no permita ninguna prueba a favor para el inculpado, es decir que su culpabilidad es tan evidente que no hay prueba que diga lo contrario. Esta teoría debería ser examina y muy bien planteada su correcta aplicación en los diferentes acontecimientos que pueda presentar el basto mundo administrativo.</w:t>
      </w:r>
    </w:p>
    <w:p w:rsidR="00635AF7" w:rsidRDefault="00635AF7">
      <w:pPr>
        <w:pStyle w:val="Textoindependiente"/>
        <w:rPr>
          <w:sz w:val="26"/>
        </w:rPr>
      </w:pPr>
    </w:p>
    <w:p w:rsidR="00635AF7" w:rsidRDefault="00635AF7">
      <w:pPr>
        <w:pStyle w:val="Textoindependiente"/>
        <w:spacing w:before="3"/>
        <w:rPr>
          <w:sz w:val="35"/>
        </w:rPr>
      </w:pPr>
    </w:p>
    <w:p w:rsidR="00635AF7" w:rsidRDefault="00EA6004">
      <w:pPr>
        <w:pStyle w:val="Ttulo1"/>
        <w:spacing w:before="1"/>
      </w:pPr>
      <w:bookmarkStart w:id="32" w:name="_bookmark32"/>
      <w:bookmarkEnd w:id="32"/>
      <w:r>
        <w:t>El Principio de Responsabilidad subjetiva</w:t>
      </w:r>
    </w:p>
    <w:p w:rsidR="00635AF7" w:rsidRDefault="00635AF7">
      <w:pPr>
        <w:pStyle w:val="Textoindependiente"/>
        <w:rPr>
          <w:b/>
          <w:sz w:val="26"/>
        </w:rPr>
      </w:pPr>
    </w:p>
    <w:p w:rsidR="00635AF7" w:rsidRDefault="00635AF7">
      <w:pPr>
        <w:pStyle w:val="Textoindependiente"/>
        <w:spacing w:before="6"/>
        <w:rPr>
          <w:b/>
          <w:sz w:val="25"/>
        </w:rPr>
      </w:pPr>
    </w:p>
    <w:p w:rsidR="00635AF7" w:rsidRDefault="00EA6004">
      <w:pPr>
        <w:pStyle w:val="Textoindependiente"/>
        <w:spacing w:line="360" w:lineRule="auto"/>
        <w:ind w:left="2266" w:right="1697" w:firstLine="283"/>
        <w:jc w:val="both"/>
      </w:pPr>
      <w:r>
        <w:t xml:space="preserve">El principio de responsabilidad subjetiva </w:t>
      </w:r>
      <w:r>
        <w:rPr>
          <w:spacing w:val="-3"/>
        </w:rPr>
        <w:t xml:space="preserve">se </w:t>
      </w:r>
      <w:r>
        <w:t xml:space="preserve">considera </w:t>
      </w:r>
      <w:r>
        <w:rPr>
          <w:spacing w:val="-3"/>
        </w:rPr>
        <w:t xml:space="preserve">muy </w:t>
      </w:r>
      <w:r>
        <w:t xml:space="preserve">importante identificar la culpabilidad, antijuridicidad y tipicidad de la acción, puesto que estos condicionantes son el pilar fundamental para aplicar una correcta </w:t>
      </w:r>
      <w:proofErr w:type="gramStart"/>
      <w:r>
        <w:t>sanción  administrativa</w:t>
      </w:r>
      <w:proofErr w:type="gramEnd"/>
      <w:r>
        <w:t xml:space="preserve">.  La </w:t>
      </w:r>
      <w:proofErr w:type="gramStart"/>
      <w:r>
        <w:t>culpabilidad  tiene</w:t>
      </w:r>
      <w:proofErr w:type="gramEnd"/>
      <w:r>
        <w:t xml:space="preserve">  elementos  subjetivos:  Dolo</w:t>
      </w:r>
      <w:r>
        <w:rPr>
          <w:spacing w:val="23"/>
        </w:rPr>
        <w:t xml:space="preserve"> </w:t>
      </w:r>
      <w:r>
        <w:t>y</w:t>
      </w:r>
    </w:p>
    <w:p w:rsidR="00635AF7" w:rsidRDefault="00635AF7">
      <w:pPr>
        <w:pStyle w:val="Textoindependiente"/>
        <w:rPr>
          <w:sz w:val="20"/>
        </w:rPr>
      </w:pPr>
    </w:p>
    <w:p w:rsidR="00635AF7" w:rsidRDefault="00635AF7">
      <w:pPr>
        <w:pStyle w:val="Textoindependiente"/>
        <w:spacing w:before="4"/>
        <w:rPr>
          <w:sz w:val="28"/>
        </w:rPr>
      </w:pPr>
    </w:p>
    <w:p w:rsidR="00635AF7" w:rsidRDefault="00EA6004">
      <w:pPr>
        <w:spacing w:before="56"/>
        <w:ind w:right="1697"/>
        <w:jc w:val="right"/>
        <w:rPr>
          <w:rFonts w:ascii="Calibri"/>
        </w:rPr>
      </w:pPr>
      <w:r>
        <w:rPr>
          <w:rFonts w:ascii="Calibri"/>
          <w:spacing w:val="-3"/>
        </w:rPr>
        <w:t>53</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6"/>
        <w:jc w:val="both"/>
      </w:pPr>
      <w:r>
        <w:t>Culpa,</w:t>
      </w:r>
      <w:r>
        <w:rPr>
          <w:spacing w:val="-17"/>
        </w:rPr>
        <w:t xml:space="preserve"> </w:t>
      </w:r>
      <w:r>
        <w:t>la</w:t>
      </w:r>
      <w:r>
        <w:rPr>
          <w:spacing w:val="-7"/>
        </w:rPr>
        <w:t xml:space="preserve"> </w:t>
      </w:r>
      <w:r>
        <w:t>conducta</w:t>
      </w:r>
      <w:r>
        <w:rPr>
          <w:spacing w:val="-10"/>
        </w:rPr>
        <w:t xml:space="preserve"> </w:t>
      </w:r>
      <w:r>
        <w:t>del</w:t>
      </w:r>
      <w:r>
        <w:rPr>
          <w:spacing w:val="-8"/>
        </w:rPr>
        <w:t xml:space="preserve"> </w:t>
      </w:r>
      <w:r>
        <w:t>infractor</w:t>
      </w:r>
      <w:r>
        <w:rPr>
          <w:spacing w:val="-11"/>
        </w:rPr>
        <w:t xml:space="preserve"> </w:t>
      </w:r>
      <w:r>
        <w:t>puede</w:t>
      </w:r>
      <w:r>
        <w:rPr>
          <w:spacing w:val="-11"/>
        </w:rPr>
        <w:t xml:space="preserve"> </w:t>
      </w:r>
      <w:r>
        <w:t>recaer</w:t>
      </w:r>
      <w:r>
        <w:rPr>
          <w:spacing w:val="-11"/>
        </w:rPr>
        <w:t xml:space="preserve"> </w:t>
      </w:r>
      <w:r>
        <w:t>en</w:t>
      </w:r>
      <w:r>
        <w:rPr>
          <w:spacing w:val="-7"/>
        </w:rPr>
        <w:t xml:space="preserve"> </w:t>
      </w:r>
      <w:r>
        <w:t>el</w:t>
      </w:r>
      <w:r>
        <w:rPr>
          <w:spacing w:val="-4"/>
        </w:rPr>
        <w:t xml:space="preserve"> </w:t>
      </w:r>
      <w:r>
        <w:t>primero</w:t>
      </w:r>
      <w:r>
        <w:rPr>
          <w:spacing w:val="-7"/>
        </w:rPr>
        <w:t xml:space="preserve"> </w:t>
      </w:r>
      <w:r>
        <w:t>o</w:t>
      </w:r>
      <w:r>
        <w:rPr>
          <w:spacing w:val="-7"/>
        </w:rPr>
        <w:t xml:space="preserve"> </w:t>
      </w:r>
      <w:r>
        <w:t>segundo.</w:t>
      </w:r>
      <w:r>
        <w:rPr>
          <w:spacing w:val="-11"/>
        </w:rPr>
        <w:t xml:space="preserve"> </w:t>
      </w:r>
      <w:r>
        <w:t>El</w:t>
      </w:r>
      <w:r>
        <w:rPr>
          <w:spacing w:val="-4"/>
        </w:rPr>
        <w:t xml:space="preserve"> </w:t>
      </w:r>
      <w:r>
        <w:t xml:space="preserve">Dolo nos sirve para identificarnos en la escala punitiva que nos encontramos, pero no es elemento indispensable para imponer una sanción. (Ossa </w:t>
      </w:r>
      <w:proofErr w:type="spellStart"/>
      <w:r>
        <w:t>Arbelaez</w:t>
      </w:r>
      <w:proofErr w:type="spellEnd"/>
      <w:r>
        <w:t>, 2009, págs. 67, 68) Los elementos objetivos de la culpabilidad es la descripción típica de la conducta: los elementos, circunstancias, etc., que configuran las</w:t>
      </w:r>
      <w:r>
        <w:rPr>
          <w:spacing w:val="-9"/>
        </w:rPr>
        <w:t xml:space="preserve"> </w:t>
      </w:r>
      <w:r>
        <w:t>infracciones.</w:t>
      </w:r>
    </w:p>
    <w:p w:rsidR="00635AF7" w:rsidRDefault="00EA6004">
      <w:pPr>
        <w:pStyle w:val="Textoindependiente"/>
        <w:spacing w:before="162" w:line="360" w:lineRule="auto"/>
        <w:ind w:left="2266" w:right="1706" w:firstLine="283"/>
        <w:jc w:val="both"/>
      </w:pPr>
      <w:r>
        <w:t>La policía administrativa tiene que estar al pendiente de varias manifestaciones que le es imposible una regulación uniforme y un comportamiento igual:</w:t>
      </w:r>
    </w:p>
    <w:p w:rsidR="00635AF7" w:rsidRDefault="00EA6004">
      <w:pPr>
        <w:spacing w:before="160" w:line="276" w:lineRule="auto"/>
        <w:ind w:left="2987" w:right="2419" w:firstLine="283"/>
        <w:jc w:val="both"/>
      </w:pPr>
      <w:r>
        <w:t>(…) A vida de ejemplo se dan estas policías: de transito marítimo, terrestre, fluvial, de dominio, del orden público, sobre manifestaciones de</w:t>
      </w:r>
      <w:r>
        <w:rPr>
          <w:spacing w:val="-10"/>
        </w:rPr>
        <w:t xml:space="preserve"> </w:t>
      </w:r>
      <w:r>
        <w:t>orden</w:t>
      </w:r>
      <w:r>
        <w:rPr>
          <w:spacing w:val="-4"/>
        </w:rPr>
        <w:t xml:space="preserve"> </w:t>
      </w:r>
      <w:r>
        <w:t>público,</w:t>
      </w:r>
      <w:r>
        <w:rPr>
          <w:spacing w:val="-5"/>
        </w:rPr>
        <w:t xml:space="preserve"> </w:t>
      </w:r>
      <w:r>
        <w:t>de</w:t>
      </w:r>
      <w:r>
        <w:rPr>
          <w:spacing w:val="-4"/>
        </w:rPr>
        <w:t xml:space="preserve"> </w:t>
      </w:r>
      <w:r>
        <w:t>prensa,</w:t>
      </w:r>
      <w:r>
        <w:rPr>
          <w:spacing w:val="-10"/>
        </w:rPr>
        <w:t xml:space="preserve"> </w:t>
      </w:r>
      <w:r>
        <w:t>de</w:t>
      </w:r>
      <w:r>
        <w:rPr>
          <w:spacing w:val="-4"/>
        </w:rPr>
        <w:t xml:space="preserve"> </w:t>
      </w:r>
      <w:r>
        <w:t>cultos,</w:t>
      </w:r>
      <w:r>
        <w:rPr>
          <w:spacing w:val="-5"/>
        </w:rPr>
        <w:t xml:space="preserve"> </w:t>
      </w:r>
      <w:r>
        <w:t>de</w:t>
      </w:r>
      <w:r>
        <w:rPr>
          <w:spacing w:val="-5"/>
        </w:rPr>
        <w:t xml:space="preserve"> </w:t>
      </w:r>
      <w:r>
        <w:t>la</w:t>
      </w:r>
      <w:r>
        <w:rPr>
          <w:spacing w:val="-9"/>
        </w:rPr>
        <w:t xml:space="preserve"> </w:t>
      </w:r>
      <w:r>
        <w:t>propiedad,</w:t>
      </w:r>
      <w:r>
        <w:rPr>
          <w:spacing w:val="-10"/>
        </w:rPr>
        <w:t xml:space="preserve"> </w:t>
      </w:r>
      <w:r>
        <w:t>de</w:t>
      </w:r>
      <w:r>
        <w:rPr>
          <w:spacing w:val="-9"/>
        </w:rPr>
        <w:t xml:space="preserve"> </w:t>
      </w:r>
      <w:r>
        <w:t>bancos,</w:t>
      </w:r>
      <w:r>
        <w:rPr>
          <w:spacing w:val="-5"/>
        </w:rPr>
        <w:t xml:space="preserve"> </w:t>
      </w:r>
      <w:r>
        <w:t>de industria y comercio, sanitaria, de alimentos, sanitaria animal, de espectáculos</w:t>
      </w:r>
      <w:r>
        <w:rPr>
          <w:spacing w:val="-12"/>
        </w:rPr>
        <w:t xml:space="preserve"> </w:t>
      </w:r>
      <w:r>
        <w:t>públicos,</w:t>
      </w:r>
      <w:r>
        <w:rPr>
          <w:spacing w:val="-12"/>
        </w:rPr>
        <w:t xml:space="preserve"> </w:t>
      </w:r>
      <w:r>
        <w:t>agraria,</w:t>
      </w:r>
      <w:r>
        <w:rPr>
          <w:spacing w:val="-15"/>
        </w:rPr>
        <w:t xml:space="preserve"> </w:t>
      </w:r>
      <w:r>
        <w:t>de</w:t>
      </w:r>
      <w:r>
        <w:rPr>
          <w:spacing w:val="-10"/>
        </w:rPr>
        <w:t xml:space="preserve"> </w:t>
      </w:r>
      <w:r>
        <w:t>pesca,</w:t>
      </w:r>
      <w:r>
        <w:rPr>
          <w:spacing w:val="-12"/>
        </w:rPr>
        <w:t xml:space="preserve"> </w:t>
      </w:r>
      <w:r>
        <w:t>de</w:t>
      </w:r>
      <w:r>
        <w:rPr>
          <w:spacing w:val="-10"/>
        </w:rPr>
        <w:t xml:space="preserve"> </w:t>
      </w:r>
      <w:r>
        <w:t>minas,</w:t>
      </w:r>
      <w:r>
        <w:rPr>
          <w:spacing w:val="-11"/>
        </w:rPr>
        <w:t xml:space="preserve"> </w:t>
      </w:r>
      <w:r>
        <w:t>de</w:t>
      </w:r>
      <w:r>
        <w:rPr>
          <w:spacing w:val="-15"/>
        </w:rPr>
        <w:t xml:space="preserve"> </w:t>
      </w:r>
      <w:r>
        <w:t>inmigración,</w:t>
      </w:r>
      <w:r>
        <w:rPr>
          <w:spacing w:val="-15"/>
        </w:rPr>
        <w:t xml:space="preserve"> </w:t>
      </w:r>
      <w:r>
        <w:t>de seguridad pública, de servicios públicos, de contaminación ambiental, de avisos y vallas, de desarrollo urbano y de seguridad de construcciones, etcétera. Son estas apenas unas de las muchas manifestaciones</w:t>
      </w:r>
      <w:r>
        <w:rPr>
          <w:spacing w:val="-17"/>
        </w:rPr>
        <w:t xml:space="preserve"> </w:t>
      </w:r>
      <w:r>
        <w:t>de</w:t>
      </w:r>
      <w:r>
        <w:rPr>
          <w:spacing w:val="-15"/>
        </w:rPr>
        <w:t xml:space="preserve"> </w:t>
      </w:r>
      <w:r>
        <w:t>la</w:t>
      </w:r>
      <w:r>
        <w:rPr>
          <w:spacing w:val="-20"/>
        </w:rPr>
        <w:t xml:space="preserve"> </w:t>
      </w:r>
      <w:r>
        <w:t>policía</w:t>
      </w:r>
      <w:r>
        <w:rPr>
          <w:spacing w:val="-14"/>
        </w:rPr>
        <w:t xml:space="preserve"> </w:t>
      </w:r>
      <w:r>
        <w:t>administrativa</w:t>
      </w:r>
      <w:r>
        <w:rPr>
          <w:spacing w:val="-15"/>
        </w:rPr>
        <w:t xml:space="preserve"> </w:t>
      </w:r>
      <w:r>
        <w:t>(…)</w:t>
      </w:r>
      <w:r>
        <w:rPr>
          <w:spacing w:val="-13"/>
        </w:rPr>
        <w:t xml:space="preserve"> </w:t>
      </w:r>
      <w:r>
        <w:t>(Ossa</w:t>
      </w:r>
      <w:r>
        <w:rPr>
          <w:spacing w:val="-15"/>
        </w:rPr>
        <w:t xml:space="preserve"> </w:t>
      </w:r>
      <w:proofErr w:type="spellStart"/>
      <w:r>
        <w:t>Arbelaez</w:t>
      </w:r>
      <w:proofErr w:type="spellEnd"/>
      <w:r>
        <w:t>,</w:t>
      </w:r>
      <w:r>
        <w:rPr>
          <w:spacing w:val="-16"/>
        </w:rPr>
        <w:t xml:space="preserve"> </w:t>
      </w:r>
      <w:r>
        <w:t>2009, pág.</w:t>
      </w:r>
      <w:r>
        <w:rPr>
          <w:spacing w:val="-3"/>
        </w:rPr>
        <w:t xml:space="preserve"> </w:t>
      </w:r>
      <w:r>
        <w:t>353)</w:t>
      </w:r>
    </w:p>
    <w:p w:rsidR="00635AF7" w:rsidRDefault="00EA6004">
      <w:pPr>
        <w:pStyle w:val="Textoindependiente"/>
        <w:spacing w:before="163" w:line="360" w:lineRule="auto"/>
        <w:ind w:left="2266" w:right="1695" w:firstLine="283"/>
        <w:jc w:val="both"/>
      </w:pPr>
      <w:r>
        <w:t>Es</w:t>
      </w:r>
      <w:r>
        <w:rPr>
          <w:spacing w:val="-12"/>
        </w:rPr>
        <w:t xml:space="preserve"> </w:t>
      </w:r>
      <w:r>
        <w:t>así</w:t>
      </w:r>
      <w:r>
        <w:rPr>
          <w:spacing w:val="-10"/>
        </w:rPr>
        <w:t xml:space="preserve"> </w:t>
      </w:r>
      <w:r>
        <w:t>que</w:t>
      </w:r>
      <w:r>
        <w:rPr>
          <w:spacing w:val="-11"/>
        </w:rPr>
        <w:t xml:space="preserve"> </w:t>
      </w:r>
      <w:r>
        <w:t>para</w:t>
      </w:r>
      <w:r>
        <w:rPr>
          <w:spacing w:val="-10"/>
        </w:rPr>
        <w:t xml:space="preserve"> </w:t>
      </w:r>
      <w:r>
        <w:t>cualquier</w:t>
      </w:r>
      <w:r>
        <w:rPr>
          <w:spacing w:val="-10"/>
        </w:rPr>
        <w:t xml:space="preserve"> </w:t>
      </w:r>
      <w:r>
        <w:t>caso</w:t>
      </w:r>
      <w:r>
        <w:rPr>
          <w:spacing w:val="-10"/>
        </w:rPr>
        <w:t xml:space="preserve"> </w:t>
      </w:r>
      <w:r>
        <w:t>se</w:t>
      </w:r>
      <w:r>
        <w:rPr>
          <w:spacing w:val="-11"/>
        </w:rPr>
        <w:t xml:space="preserve"> </w:t>
      </w:r>
      <w:r>
        <w:t>tendrá</w:t>
      </w:r>
      <w:r>
        <w:rPr>
          <w:spacing w:val="-10"/>
        </w:rPr>
        <w:t xml:space="preserve"> </w:t>
      </w:r>
      <w:r>
        <w:t>que</w:t>
      </w:r>
      <w:r>
        <w:rPr>
          <w:spacing w:val="-11"/>
        </w:rPr>
        <w:t xml:space="preserve"> </w:t>
      </w:r>
      <w:r>
        <w:t>estudiar</w:t>
      </w:r>
      <w:r>
        <w:rPr>
          <w:spacing w:val="-14"/>
        </w:rPr>
        <w:t xml:space="preserve"> </w:t>
      </w:r>
      <w:r>
        <w:t>la</w:t>
      </w:r>
      <w:r>
        <w:rPr>
          <w:spacing w:val="-11"/>
        </w:rPr>
        <w:t xml:space="preserve"> </w:t>
      </w:r>
      <w:r>
        <w:t>modalidad</w:t>
      </w:r>
      <w:r>
        <w:rPr>
          <w:spacing w:val="-10"/>
        </w:rPr>
        <w:t xml:space="preserve"> </w:t>
      </w:r>
      <w:r>
        <w:t>peculiar de la infracción, pero sin dejar de lado la idea central de que debe</w:t>
      </w:r>
      <w:r>
        <w:rPr>
          <w:spacing w:val="-39"/>
        </w:rPr>
        <w:t xml:space="preserve"> </w:t>
      </w:r>
      <w:r>
        <w:t>marginarse la responsabilidad objetiva como policía central y medular del Derecho Administrativo</w:t>
      </w:r>
      <w:r>
        <w:rPr>
          <w:spacing w:val="-1"/>
        </w:rPr>
        <w:t xml:space="preserve"> </w:t>
      </w:r>
      <w:r>
        <w:t>Sancionador.</w:t>
      </w:r>
    </w:p>
    <w:p w:rsidR="00635AF7" w:rsidRDefault="00EA6004">
      <w:pPr>
        <w:pStyle w:val="Textoindependiente"/>
        <w:spacing w:before="160" w:line="360" w:lineRule="auto"/>
        <w:ind w:left="2266" w:right="1695" w:firstLine="283"/>
        <w:jc w:val="both"/>
      </w:pPr>
      <w:r>
        <w:t>Pero</w:t>
      </w:r>
      <w:r>
        <w:rPr>
          <w:spacing w:val="-16"/>
        </w:rPr>
        <w:t xml:space="preserve"> </w:t>
      </w:r>
      <w:r>
        <w:t>en</w:t>
      </w:r>
      <w:r>
        <w:rPr>
          <w:spacing w:val="-24"/>
        </w:rPr>
        <w:t xml:space="preserve"> </w:t>
      </w:r>
      <w:r>
        <w:t>la</w:t>
      </w:r>
      <w:r>
        <w:rPr>
          <w:spacing w:val="-19"/>
        </w:rPr>
        <w:t xml:space="preserve"> </w:t>
      </w:r>
      <w:r>
        <w:t>actualidad</w:t>
      </w:r>
      <w:r>
        <w:rPr>
          <w:spacing w:val="-20"/>
        </w:rPr>
        <w:t xml:space="preserve"> </w:t>
      </w:r>
      <w:r>
        <w:t>se</w:t>
      </w:r>
      <w:r>
        <w:rPr>
          <w:spacing w:val="-19"/>
        </w:rPr>
        <w:t xml:space="preserve"> </w:t>
      </w:r>
      <w:r>
        <w:t>apertura</w:t>
      </w:r>
      <w:r>
        <w:rPr>
          <w:spacing w:val="-19"/>
        </w:rPr>
        <w:t xml:space="preserve"> </w:t>
      </w:r>
      <w:r>
        <w:rPr>
          <w:spacing w:val="-3"/>
        </w:rPr>
        <w:t>más</w:t>
      </w:r>
      <w:r>
        <w:rPr>
          <w:spacing w:val="-16"/>
        </w:rPr>
        <w:t xml:space="preserve"> </w:t>
      </w:r>
      <w:r>
        <w:t>el</w:t>
      </w:r>
      <w:r>
        <w:rPr>
          <w:spacing w:val="-16"/>
        </w:rPr>
        <w:t xml:space="preserve"> </w:t>
      </w:r>
      <w:r>
        <w:t>protagonismo</w:t>
      </w:r>
      <w:r>
        <w:rPr>
          <w:spacing w:val="-15"/>
        </w:rPr>
        <w:t xml:space="preserve"> </w:t>
      </w:r>
      <w:r>
        <w:t>de</w:t>
      </w:r>
      <w:r>
        <w:rPr>
          <w:spacing w:val="-20"/>
        </w:rPr>
        <w:t xml:space="preserve"> </w:t>
      </w:r>
      <w:r>
        <w:t>la</w:t>
      </w:r>
      <w:r>
        <w:rPr>
          <w:spacing w:val="-19"/>
        </w:rPr>
        <w:t xml:space="preserve"> </w:t>
      </w:r>
      <w:r>
        <w:t>responsabilidad objetiva</w:t>
      </w:r>
      <w:r>
        <w:rPr>
          <w:spacing w:val="-16"/>
        </w:rPr>
        <w:t xml:space="preserve"> </w:t>
      </w:r>
      <w:r>
        <w:t>que</w:t>
      </w:r>
      <w:r>
        <w:rPr>
          <w:spacing w:val="-19"/>
        </w:rPr>
        <w:t xml:space="preserve"> </w:t>
      </w:r>
      <w:r>
        <w:t>la</w:t>
      </w:r>
      <w:r>
        <w:rPr>
          <w:spacing w:val="-19"/>
        </w:rPr>
        <w:t xml:space="preserve"> </w:t>
      </w:r>
      <w:r>
        <w:t>subjetiva,</w:t>
      </w:r>
      <w:r>
        <w:rPr>
          <w:spacing w:val="-21"/>
        </w:rPr>
        <w:t xml:space="preserve"> </w:t>
      </w:r>
      <w:r>
        <w:t>puesto</w:t>
      </w:r>
      <w:r>
        <w:rPr>
          <w:spacing w:val="-15"/>
        </w:rPr>
        <w:t xml:space="preserve"> </w:t>
      </w:r>
      <w:r>
        <w:t>que</w:t>
      </w:r>
      <w:r>
        <w:rPr>
          <w:spacing w:val="-19"/>
        </w:rPr>
        <w:t xml:space="preserve"> </w:t>
      </w:r>
      <w:r>
        <w:t>la</w:t>
      </w:r>
      <w:r>
        <w:rPr>
          <w:spacing w:val="-20"/>
        </w:rPr>
        <w:t xml:space="preserve"> </w:t>
      </w:r>
      <w:r>
        <w:t>raigambre</w:t>
      </w:r>
      <w:r>
        <w:rPr>
          <w:spacing w:val="-15"/>
        </w:rPr>
        <w:t xml:space="preserve"> </w:t>
      </w:r>
      <w:r>
        <w:t>administrativa</w:t>
      </w:r>
      <w:r>
        <w:rPr>
          <w:spacing w:val="-16"/>
        </w:rPr>
        <w:t xml:space="preserve"> </w:t>
      </w:r>
      <w:r>
        <w:t>es</w:t>
      </w:r>
      <w:r>
        <w:rPr>
          <w:spacing w:val="-20"/>
        </w:rPr>
        <w:t xml:space="preserve"> </w:t>
      </w:r>
      <w:r>
        <w:t>muy</w:t>
      </w:r>
      <w:r>
        <w:rPr>
          <w:spacing w:val="-15"/>
        </w:rPr>
        <w:t xml:space="preserve"> </w:t>
      </w:r>
      <w:r>
        <w:t>amplia y</w:t>
      </w:r>
      <w:r>
        <w:rPr>
          <w:spacing w:val="-8"/>
        </w:rPr>
        <w:t xml:space="preserve"> </w:t>
      </w:r>
      <w:r>
        <w:t>darle</w:t>
      </w:r>
      <w:r>
        <w:rPr>
          <w:spacing w:val="-6"/>
        </w:rPr>
        <w:t xml:space="preserve"> </w:t>
      </w:r>
      <w:r>
        <w:t>mucho</w:t>
      </w:r>
      <w:r>
        <w:rPr>
          <w:spacing w:val="-7"/>
        </w:rPr>
        <w:t xml:space="preserve"> </w:t>
      </w:r>
      <w:r>
        <w:t>esfuerzo</w:t>
      </w:r>
      <w:r>
        <w:rPr>
          <w:spacing w:val="-6"/>
        </w:rPr>
        <w:t xml:space="preserve"> </w:t>
      </w:r>
      <w:r>
        <w:t>a</w:t>
      </w:r>
      <w:r>
        <w:rPr>
          <w:spacing w:val="-12"/>
        </w:rPr>
        <w:t xml:space="preserve"> </w:t>
      </w:r>
      <w:r>
        <w:t>la</w:t>
      </w:r>
      <w:r>
        <w:rPr>
          <w:spacing w:val="-6"/>
        </w:rPr>
        <w:t xml:space="preserve"> </w:t>
      </w:r>
      <w:r>
        <w:t>potestad</w:t>
      </w:r>
      <w:r>
        <w:rPr>
          <w:spacing w:val="-7"/>
        </w:rPr>
        <w:t xml:space="preserve"> </w:t>
      </w:r>
      <w:r>
        <w:t>sancionadora</w:t>
      </w:r>
      <w:r>
        <w:rPr>
          <w:spacing w:val="-6"/>
        </w:rPr>
        <w:t xml:space="preserve"> </w:t>
      </w:r>
      <w:r>
        <w:t>sería</w:t>
      </w:r>
      <w:r>
        <w:rPr>
          <w:spacing w:val="-7"/>
        </w:rPr>
        <w:t xml:space="preserve"> </w:t>
      </w:r>
      <w:r>
        <w:t>un</w:t>
      </w:r>
      <w:r>
        <w:rPr>
          <w:spacing w:val="-11"/>
        </w:rPr>
        <w:t xml:space="preserve"> </w:t>
      </w:r>
      <w:r>
        <w:t>colapso</w:t>
      </w:r>
      <w:r>
        <w:rPr>
          <w:spacing w:val="-7"/>
        </w:rPr>
        <w:t xml:space="preserve"> </w:t>
      </w:r>
      <w:r>
        <w:t>al</w:t>
      </w:r>
      <w:r>
        <w:rPr>
          <w:spacing w:val="-7"/>
        </w:rPr>
        <w:t xml:space="preserve"> </w:t>
      </w:r>
      <w:r>
        <w:t xml:space="preserve">trabajo del servir púbico, un perjuicio a la </w:t>
      </w:r>
      <w:r>
        <w:rPr>
          <w:spacing w:val="-3"/>
        </w:rPr>
        <w:t xml:space="preserve">óptima </w:t>
      </w:r>
      <w:r>
        <w:t>gestión de la</w:t>
      </w:r>
      <w:r>
        <w:rPr>
          <w:spacing w:val="-10"/>
        </w:rPr>
        <w:t xml:space="preserve"> </w:t>
      </w:r>
      <w:r>
        <w:t>administración.</w:t>
      </w:r>
    </w:p>
    <w:p w:rsidR="00635AF7" w:rsidRDefault="00EA6004">
      <w:pPr>
        <w:pStyle w:val="Textoindependiente"/>
        <w:spacing w:before="159" w:line="360" w:lineRule="auto"/>
        <w:ind w:left="2266" w:right="1708" w:firstLine="283"/>
        <w:jc w:val="both"/>
      </w:pPr>
      <w:r>
        <w:t>Para las infracciones graves y leves; sería necesario la aplicación del principio de responsabilidad subjetiva y para las infracciones de menor entidad;</w:t>
      </w:r>
      <w:r>
        <w:rPr>
          <w:spacing w:val="-17"/>
        </w:rPr>
        <w:t xml:space="preserve"> </w:t>
      </w:r>
      <w:r>
        <w:t>sería</w:t>
      </w:r>
      <w:r>
        <w:rPr>
          <w:spacing w:val="-21"/>
        </w:rPr>
        <w:t xml:space="preserve"> </w:t>
      </w:r>
      <w:r>
        <w:t>la</w:t>
      </w:r>
      <w:r>
        <w:rPr>
          <w:spacing w:val="-16"/>
        </w:rPr>
        <w:t xml:space="preserve"> </w:t>
      </w:r>
      <w:r>
        <w:t>aplicación</w:t>
      </w:r>
      <w:r>
        <w:rPr>
          <w:spacing w:val="-21"/>
        </w:rPr>
        <w:t xml:space="preserve"> </w:t>
      </w:r>
      <w:r>
        <w:t>del</w:t>
      </w:r>
      <w:r>
        <w:rPr>
          <w:spacing w:val="-13"/>
        </w:rPr>
        <w:t xml:space="preserve"> </w:t>
      </w:r>
      <w:r>
        <w:t>principio</w:t>
      </w:r>
      <w:r>
        <w:rPr>
          <w:spacing w:val="-17"/>
        </w:rPr>
        <w:t xml:space="preserve"> </w:t>
      </w:r>
      <w:r>
        <w:t>de</w:t>
      </w:r>
      <w:r>
        <w:rPr>
          <w:spacing w:val="-16"/>
        </w:rPr>
        <w:t xml:space="preserve"> </w:t>
      </w:r>
      <w:r>
        <w:t>responsabilidad</w:t>
      </w:r>
      <w:r>
        <w:rPr>
          <w:spacing w:val="-17"/>
        </w:rPr>
        <w:t xml:space="preserve"> </w:t>
      </w:r>
      <w:r>
        <w:t>objetiva.</w:t>
      </w:r>
      <w:r>
        <w:rPr>
          <w:spacing w:val="-17"/>
        </w:rPr>
        <w:t xml:space="preserve"> </w:t>
      </w:r>
      <w:r>
        <w:t>Podría</w:t>
      </w:r>
      <w:r>
        <w:rPr>
          <w:spacing w:val="-16"/>
        </w:rPr>
        <w:t xml:space="preserve"> </w:t>
      </w:r>
      <w:r>
        <w:t>ser una opción a este</w:t>
      </w:r>
      <w:r>
        <w:rPr>
          <w:spacing w:val="-9"/>
        </w:rPr>
        <w:t xml:space="preserve"> </w:t>
      </w:r>
      <w:r>
        <w:t>problema.</w:t>
      </w:r>
    </w:p>
    <w:p w:rsidR="00635AF7" w:rsidRDefault="00635AF7">
      <w:pPr>
        <w:pStyle w:val="Textoindependiente"/>
        <w:rPr>
          <w:sz w:val="20"/>
        </w:rPr>
      </w:pPr>
    </w:p>
    <w:p w:rsidR="00635AF7" w:rsidRDefault="00635AF7">
      <w:pPr>
        <w:pStyle w:val="Textoindependiente"/>
        <w:rPr>
          <w:sz w:val="20"/>
        </w:rPr>
      </w:pPr>
    </w:p>
    <w:p w:rsidR="00635AF7" w:rsidRDefault="00EA6004">
      <w:pPr>
        <w:spacing w:before="175"/>
        <w:ind w:right="1697"/>
        <w:jc w:val="right"/>
        <w:rPr>
          <w:rFonts w:ascii="Calibri"/>
        </w:rPr>
      </w:pPr>
      <w:r>
        <w:rPr>
          <w:rFonts w:ascii="Calibri"/>
        </w:rPr>
        <w:t>54</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spacing w:before="7"/>
        <w:rPr>
          <w:rFonts w:ascii="Calibri"/>
          <w:sz w:val="25"/>
        </w:rPr>
      </w:pPr>
    </w:p>
    <w:p w:rsidR="00635AF7" w:rsidRDefault="00EA6004">
      <w:pPr>
        <w:pStyle w:val="Ttulo1"/>
        <w:spacing w:before="93" w:line="360" w:lineRule="auto"/>
        <w:ind w:right="1618"/>
      </w:pPr>
      <w:bookmarkStart w:id="33" w:name="_bookmark33"/>
      <w:bookmarkEnd w:id="33"/>
      <w:r>
        <w:t>Los problemas más destacados que repercuten en la motivación dentro del procedimiento administrativo sancionador.</w:t>
      </w:r>
    </w:p>
    <w:p w:rsidR="00635AF7" w:rsidRDefault="00635AF7">
      <w:pPr>
        <w:pStyle w:val="Textoindependiente"/>
        <w:rPr>
          <w:b/>
          <w:sz w:val="26"/>
        </w:rPr>
      </w:pPr>
    </w:p>
    <w:p w:rsidR="00635AF7" w:rsidRDefault="00EA6004">
      <w:pPr>
        <w:pStyle w:val="Textoindependiente"/>
        <w:spacing w:before="155" w:line="360" w:lineRule="auto"/>
        <w:ind w:left="2266" w:right="1710" w:firstLine="283"/>
        <w:jc w:val="both"/>
      </w:pPr>
      <w:r>
        <w:t>Los órganos competentes que sustancian el procedimiento administrativo sancionador,</w:t>
      </w:r>
      <w:r>
        <w:rPr>
          <w:spacing w:val="-18"/>
        </w:rPr>
        <w:t xml:space="preserve"> </w:t>
      </w:r>
      <w:r>
        <w:t>para</w:t>
      </w:r>
      <w:r>
        <w:rPr>
          <w:spacing w:val="-21"/>
        </w:rPr>
        <w:t xml:space="preserve"> </w:t>
      </w:r>
      <w:r>
        <w:t>la</w:t>
      </w:r>
      <w:r>
        <w:rPr>
          <w:spacing w:val="-22"/>
        </w:rPr>
        <w:t xml:space="preserve"> </w:t>
      </w:r>
      <w:r>
        <w:t>instrucción</w:t>
      </w:r>
      <w:r>
        <w:rPr>
          <w:spacing w:val="-21"/>
        </w:rPr>
        <w:t xml:space="preserve"> </w:t>
      </w:r>
      <w:r>
        <w:t>y</w:t>
      </w:r>
      <w:r>
        <w:rPr>
          <w:spacing w:val="-18"/>
        </w:rPr>
        <w:t xml:space="preserve"> </w:t>
      </w:r>
      <w:r>
        <w:t>decisión</w:t>
      </w:r>
      <w:r>
        <w:rPr>
          <w:spacing w:val="-17"/>
        </w:rPr>
        <w:t xml:space="preserve"> </w:t>
      </w:r>
      <w:r>
        <w:t>al</w:t>
      </w:r>
      <w:r>
        <w:rPr>
          <w:spacing w:val="-18"/>
        </w:rPr>
        <w:t xml:space="preserve"> </w:t>
      </w:r>
      <w:r>
        <w:t>caso,</w:t>
      </w:r>
      <w:r>
        <w:rPr>
          <w:spacing w:val="-18"/>
        </w:rPr>
        <w:t xml:space="preserve"> </w:t>
      </w:r>
      <w:r>
        <w:t>deben</w:t>
      </w:r>
      <w:r>
        <w:rPr>
          <w:spacing w:val="-21"/>
        </w:rPr>
        <w:t xml:space="preserve"> </w:t>
      </w:r>
      <w:r>
        <w:t>aplicar</w:t>
      </w:r>
      <w:r>
        <w:rPr>
          <w:spacing w:val="-20"/>
        </w:rPr>
        <w:t xml:space="preserve"> </w:t>
      </w:r>
      <w:r>
        <w:t>estrictamente la</w:t>
      </w:r>
      <w:r>
        <w:rPr>
          <w:spacing w:val="-16"/>
        </w:rPr>
        <w:t xml:space="preserve"> </w:t>
      </w:r>
      <w:r>
        <w:t>Constitución,</w:t>
      </w:r>
      <w:r>
        <w:rPr>
          <w:spacing w:val="-12"/>
        </w:rPr>
        <w:t xml:space="preserve"> </w:t>
      </w:r>
      <w:r>
        <w:t>observar</w:t>
      </w:r>
      <w:r>
        <w:rPr>
          <w:spacing w:val="-11"/>
        </w:rPr>
        <w:t xml:space="preserve"> </w:t>
      </w:r>
      <w:r>
        <w:t>detenidamente</w:t>
      </w:r>
      <w:r>
        <w:rPr>
          <w:spacing w:val="-16"/>
        </w:rPr>
        <w:t xml:space="preserve"> </w:t>
      </w:r>
      <w:r>
        <w:t>las</w:t>
      </w:r>
      <w:r>
        <w:rPr>
          <w:spacing w:val="-17"/>
        </w:rPr>
        <w:t xml:space="preserve"> </w:t>
      </w:r>
      <w:r>
        <w:t>garantías</w:t>
      </w:r>
      <w:r>
        <w:rPr>
          <w:spacing w:val="-17"/>
        </w:rPr>
        <w:t xml:space="preserve"> </w:t>
      </w:r>
      <w:r>
        <w:t>constitucionales</w:t>
      </w:r>
      <w:r>
        <w:rPr>
          <w:spacing w:val="-16"/>
        </w:rPr>
        <w:t xml:space="preserve"> </w:t>
      </w:r>
      <w:r>
        <w:rPr>
          <w:spacing w:val="-3"/>
        </w:rPr>
        <w:t>mas</w:t>
      </w:r>
      <w:r>
        <w:rPr>
          <w:spacing w:val="-13"/>
        </w:rPr>
        <w:t xml:space="preserve"> </w:t>
      </w:r>
      <w:r>
        <w:t>no menoscabarlas, sino aplicarlas así de</w:t>
      </w:r>
      <w:r>
        <w:rPr>
          <w:spacing w:val="-7"/>
        </w:rPr>
        <w:t xml:space="preserve"> </w:t>
      </w:r>
      <w:r>
        <w:t>simple.</w:t>
      </w:r>
    </w:p>
    <w:p w:rsidR="00635AF7" w:rsidRDefault="00EA6004">
      <w:pPr>
        <w:pStyle w:val="Textoindependiente"/>
        <w:spacing w:before="159" w:line="360" w:lineRule="auto"/>
        <w:ind w:left="2266" w:right="1697" w:firstLine="283"/>
        <w:jc w:val="both"/>
      </w:pPr>
      <w:r>
        <w:t xml:space="preserve">El catálogo de las infracciones administrativas es amplio, basta, ambigua, equívoca, dispersa, y contradictoria, por ese motivo, es necesario la urgente ley que regule estos despilfarros que se comete en la potestad sancionadora de la administración. “Destaca importancia merece la inclusión de los principios generales que debe presidir toda la escena punitiva de la administración en orden de ampliar y reforzar las garantías de los ciudadanos para la resolución justa y pronta de los asuntos. (…)” (Ossa </w:t>
      </w:r>
      <w:proofErr w:type="spellStart"/>
      <w:r>
        <w:t>Arbelaez</w:t>
      </w:r>
      <w:proofErr w:type="spellEnd"/>
      <w:r>
        <w:t>, 2009, pág. 160)</w:t>
      </w:r>
    </w:p>
    <w:p w:rsidR="00635AF7" w:rsidRDefault="00EA6004">
      <w:pPr>
        <w:pStyle w:val="Textoindependiente"/>
        <w:spacing w:before="160" w:line="360" w:lineRule="auto"/>
        <w:ind w:left="2266" w:right="1705" w:firstLine="283"/>
        <w:jc w:val="both"/>
      </w:pPr>
      <w:r>
        <w:t>La Constitución reconoce todos los principios necesarios para la defensa del inculpado, y no establece estrictamente que en los procedimientos administrativos</w:t>
      </w:r>
      <w:r>
        <w:rPr>
          <w:spacing w:val="-17"/>
        </w:rPr>
        <w:t xml:space="preserve"> </w:t>
      </w:r>
      <w:r>
        <w:t>se</w:t>
      </w:r>
      <w:r>
        <w:rPr>
          <w:spacing w:val="-17"/>
        </w:rPr>
        <w:t xml:space="preserve"> </w:t>
      </w:r>
      <w:r>
        <w:t>deba</w:t>
      </w:r>
      <w:r>
        <w:rPr>
          <w:spacing w:val="-16"/>
        </w:rPr>
        <w:t xml:space="preserve"> </w:t>
      </w:r>
      <w:r>
        <w:t>minimizar</w:t>
      </w:r>
      <w:r>
        <w:rPr>
          <w:spacing w:val="-16"/>
        </w:rPr>
        <w:t xml:space="preserve"> </w:t>
      </w:r>
      <w:r>
        <w:t>garantías</w:t>
      </w:r>
      <w:r>
        <w:rPr>
          <w:spacing w:val="-16"/>
        </w:rPr>
        <w:t xml:space="preserve"> </w:t>
      </w:r>
      <w:r>
        <w:t>por</w:t>
      </w:r>
      <w:r>
        <w:rPr>
          <w:spacing w:val="-16"/>
        </w:rPr>
        <w:t xml:space="preserve"> </w:t>
      </w:r>
      <w:r>
        <w:t>la</w:t>
      </w:r>
      <w:r>
        <w:rPr>
          <w:spacing w:val="-17"/>
        </w:rPr>
        <w:t xml:space="preserve"> </w:t>
      </w:r>
      <w:r>
        <w:t>llamada</w:t>
      </w:r>
      <w:r>
        <w:rPr>
          <w:spacing w:val="-16"/>
        </w:rPr>
        <w:t xml:space="preserve"> </w:t>
      </w:r>
      <w:r>
        <w:t>eficacia</w:t>
      </w:r>
      <w:r>
        <w:rPr>
          <w:spacing w:val="-17"/>
        </w:rPr>
        <w:t xml:space="preserve"> </w:t>
      </w:r>
      <w:r>
        <w:t>o</w:t>
      </w:r>
      <w:r>
        <w:rPr>
          <w:spacing w:val="-16"/>
        </w:rPr>
        <w:t xml:space="preserve"> </w:t>
      </w:r>
      <w:r>
        <w:t>eficiencia administrativa o por cualquier otro</w:t>
      </w:r>
      <w:r>
        <w:rPr>
          <w:spacing w:val="1"/>
        </w:rPr>
        <w:t xml:space="preserve"> </w:t>
      </w:r>
      <w:r>
        <w:t>motivo.</w:t>
      </w:r>
    </w:p>
    <w:p w:rsidR="00635AF7" w:rsidRDefault="00EA6004">
      <w:pPr>
        <w:pStyle w:val="Textoindependiente"/>
        <w:spacing w:before="163" w:line="360" w:lineRule="auto"/>
        <w:ind w:left="2266" w:right="1699" w:firstLine="283"/>
        <w:jc w:val="both"/>
      </w:pPr>
      <w:r>
        <w:t>Para rescatar algo del Código Orgánico Administrativo, en su artículo 256 establece que, si se permite en la defensa los eximentes de responsabilidad (pero a cargo del inculpado, a la administración le es indiferente si hay o no), pero es algo ambigua, pues si bien sabemos, doctrinariamente hablando, estos eximentes de responsabilidad le pertenece a la antijuridicidad, como ya se mencionó es: legítima defensa, estado de necesidad, mandato de ley y obediencia debida.</w:t>
      </w:r>
    </w:p>
    <w:p w:rsidR="00635AF7" w:rsidRDefault="00635AF7">
      <w:pPr>
        <w:pStyle w:val="Textoindependiente"/>
        <w:rPr>
          <w:sz w:val="20"/>
        </w:rPr>
      </w:pPr>
    </w:p>
    <w:p w:rsidR="00635AF7" w:rsidRDefault="00635AF7">
      <w:pPr>
        <w:pStyle w:val="Textoindependiente"/>
        <w:spacing w:before="1"/>
        <w:rPr>
          <w:sz w:val="28"/>
        </w:rPr>
      </w:pPr>
    </w:p>
    <w:p w:rsidR="00635AF7" w:rsidRDefault="00EA6004">
      <w:pPr>
        <w:spacing w:before="56"/>
        <w:ind w:right="1697"/>
        <w:jc w:val="right"/>
        <w:rPr>
          <w:rFonts w:ascii="Calibri"/>
        </w:rPr>
      </w:pPr>
      <w:r>
        <w:rPr>
          <w:rFonts w:ascii="Calibri"/>
        </w:rPr>
        <w:t>55</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5" w:firstLine="283"/>
        <w:jc w:val="both"/>
      </w:pPr>
      <w:r>
        <w:t xml:space="preserve">Los eximentes de culpabilidad son: fuerza mayor, el caso fortuito, la insuperable coacción ajena y el error invencible. Tanto la antijuridicidad y la culpabilidad son </w:t>
      </w:r>
      <w:r>
        <w:rPr>
          <w:spacing w:val="-3"/>
        </w:rPr>
        <w:t xml:space="preserve">muy </w:t>
      </w:r>
      <w:r>
        <w:t>distintos, puesto que el primero se actúa con responsabilidad, pero está justificado por un factor excluyente reconocido por la</w:t>
      </w:r>
      <w:r>
        <w:rPr>
          <w:spacing w:val="-15"/>
        </w:rPr>
        <w:t xml:space="preserve"> </w:t>
      </w:r>
      <w:r>
        <w:t>ley.</w:t>
      </w:r>
      <w:r>
        <w:rPr>
          <w:spacing w:val="-11"/>
        </w:rPr>
        <w:t xml:space="preserve"> </w:t>
      </w:r>
      <w:r>
        <w:t>Pero</w:t>
      </w:r>
      <w:r>
        <w:rPr>
          <w:spacing w:val="-11"/>
        </w:rPr>
        <w:t xml:space="preserve"> </w:t>
      </w:r>
      <w:r>
        <w:t>en</w:t>
      </w:r>
      <w:r>
        <w:rPr>
          <w:spacing w:val="-15"/>
        </w:rPr>
        <w:t xml:space="preserve"> </w:t>
      </w:r>
      <w:r>
        <w:t>cambio,</w:t>
      </w:r>
      <w:r>
        <w:rPr>
          <w:spacing w:val="-11"/>
        </w:rPr>
        <w:t xml:space="preserve"> </w:t>
      </w:r>
      <w:r>
        <w:t>el</w:t>
      </w:r>
      <w:r>
        <w:rPr>
          <w:spacing w:val="-11"/>
        </w:rPr>
        <w:t xml:space="preserve"> </w:t>
      </w:r>
      <w:r>
        <w:t>segundo,</w:t>
      </w:r>
      <w:r>
        <w:rPr>
          <w:spacing w:val="-16"/>
        </w:rPr>
        <w:t xml:space="preserve"> </w:t>
      </w:r>
      <w:r>
        <w:t>no</w:t>
      </w:r>
      <w:r>
        <w:rPr>
          <w:spacing w:val="-16"/>
        </w:rPr>
        <w:t xml:space="preserve"> </w:t>
      </w:r>
      <w:r>
        <w:t>hay</w:t>
      </w:r>
      <w:r>
        <w:rPr>
          <w:spacing w:val="-15"/>
        </w:rPr>
        <w:t xml:space="preserve"> </w:t>
      </w:r>
      <w:r>
        <w:t>responsabilidad,</w:t>
      </w:r>
      <w:r>
        <w:rPr>
          <w:spacing w:val="-16"/>
        </w:rPr>
        <w:t xml:space="preserve"> </w:t>
      </w:r>
      <w:r>
        <w:t>no</w:t>
      </w:r>
      <w:r>
        <w:rPr>
          <w:spacing w:val="-15"/>
        </w:rPr>
        <w:t xml:space="preserve"> </w:t>
      </w:r>
      <w:r>
        <w:t>existe</w:t>
      </w:r>
      <w:r>
        <w:rPr>
          <w:spacing w:val="-15"/>
        </w:rPr>
        <w:t xml:space="preserve"> </w:t>
      </w:r>
      <w:r>
        <w:t>intención o voluntariedad de realizar el hecho, no hay el nexo causal, por tanto, la autoridad administrativa debe verificar cuales de estos dos se encuentra el inculpado para acreditar responsabilidad.</w:t>
      </w:r>
    </w:p>
    <w:p w:rsidR="00635AF7" w:rsidRDefault="00EA6004">
      <w:pPr>
        <w:pStyle w:val="Textoindependiente"/>
        <w:spacing w:before="164" w:line="360" w:lineRule="auto"/>
        <w:ind w:left="2266" w:right="1708" w:firstLine="283"/>
        <w:jc w:val="both"/>
      </w:pPr>
      <w:r>
        <w:t>Solo para verificar el desconocimiento de los principios que rige el derecho sancionador citaré a un administrativista ecuatoriano que dice:</w:t>
      </w:r>
    </w:p>
    <w:p w:rsidR="00635AF7" w:rsidRDefault="00EA6004">
      <w:pPr>
        <w:spacing w:before="157" w:line="278" w:lineRule="auto"/>
        <w:ind w:left="2987" w:right="2427" w:firstLine="283"/>
        <w:jc w:val="both"/>
      </w:pPr>
      <w:r>
        <w:t>Algunos eximentes de responsabilidad que se hallan dispersos en el ordenamiento jurídico ecuatoriano son:</w:t>
      </w:r>
    </w:p>
    <w:p w:rsidR="00635AF7" w:rsidRDefault="00EA6004">
      <w:pPr>
        <w:pStyle w:val="Prrafodelista"/>
        <w:numPr>
          <w:ilvl w:val="0"/>
          <w:numId w:val="1"/>
        </w:numPr>
        <w:tabs>
          <w:tab w:val="left" w:pos="3707"/>
        </w:tabs>
        <w:spacing w:before="157"/>
        <w:ind w:right="0"/>
        <w:jc w:val="both"/>
      </w:pPr>
      <w:r>
        <w:t xml:space="preserve">Caso fortuito o </w:t>
      </w:r>
      <w:r>
        <w:rPr>
          <w:spacing w:val="-3"/>
        </w:rPr>
        <w:t xml:space="preserve">la </w:t>
      </w:r>
      <w:r>
        <w:t>fuerza mayor (art. 30</w:t>
      </w:r>
      <w:r>
        <w:rPr>
          <w:spacing w:val="-6"/>
        </w:rPr>
        <w:t xml:space="preserve"> </w:t>
      </w:r>
      <w:r>
        <w:t>C.C)</w:t>
      </w:r>
    </w:p>
    <w:p w:rsidR="00635AF7" w:rsidRDefault="00EA6004">
      <w:pPr>
        <w:pStyle w:val="Prrafodelista"/>
        <w:numPr>
          <w:ilvl w:val="0"/>
          <w:numId w:val="1"/>
        </w:numPr>
        <w:tabs>
          <w:tab w:val="left" w:pos="3707"/>
        </w:tabs>
        <w:spacing w:before="39" w:line="276" w:lineRule="auto"/>
        <w:ind w:left="2987" w:right="2420" w:firstLine="283"/>
        <w:jc w:val="both"/>
      </w:pPr>
      <w:r>
        <w:t>Obrar en cumplimiento de un deber legal (por ejemplo, que a un chofer de ambulancia se le multe por pasarse un semáforo en</w:t>
      </w:r>
      <w:r>
        <w:rPr>
          <w:spacing w:val="-35"/>
        </w:rPr>
        <w:t xml:space="preserve"> </w:t>
      </w:r>
      <w:r>
        <w:t xml:space="preserve">rojo, cuando de por medio estaba </w:t>
      </w:r>
      <w:r>
        <w:rPr>
          <w:spacing w:val="-3"/>
        </w:rPr>
        <w:t xml:space="preserve">la </w:t>
      </w:r>
      <w:r>
        <w:t>vida de una</w:t>
      </w:r>
      <w:r>
        <w:rPr>
          <w:spacing w:val="-6"/>
        </w:rPr>
        <w:t xml:space="preserve"> </w:t>
      </w:r>
      <w:r>
        <w:t>persona).</w:t>
      </w:r>
    </w:p>
    <w:p w:rsidR="00635AF7" w:rsidRDefault="00EA6004">
      <w:pPr>
        <w:pStyle w:val="Prrafodelista"/>
        <w:numPr>
          <w:ilvl w:val="0"/>
          <w:numId w:val="1"/>
        </w:numPr>
        <w:tabs>
          <w:tab w:val="left" w:pos="3707"/>
        </w:tabs>
        <w:spacing w:line="278" w:lineRule="auto"/>
        <w:ind w:left="2987" w:right="2424" w:firstLine="283"/>
        <w:jc w:val="both"/>
      </w:pPr>
      <w:r>
        <w:t>Ser</w:t>
      </w:r>
      <w:r>
        <w:rPr>
          <w:spacing w:val="-18"/>
        </w:rPr>
        <w:t xml:space="preserve"> </w:t>
      </w:r>
      <w:r>
        <w:t>absolutamente</w:t>
      </w:r>
      <w:r>
        <w:rPr>
          <w:spacing w:val="-14"/>
        </w:rPr>
        <w:t xml:space="preserve"> </w:t>
      </w:r>
      <w:r>
        <w:t>incapaz,</w:t>
      </w:r>
      <w:r>
        <w:rPr>
          <w:spacing w:val="-19"/>
        </w:rPr>
        <w:t xml:space="preserve"> </w:t>
      </w:r>
      <w:r>
        <w:t>porque</w:t>
      </w:r>
      <w:r>
        <w:rPr>
          <w:spacing w:val="-15"/>
        </w:rPr>
        <w:t xml:space="preserve"> </w:t>
      </w:r>
      <w:r>
        <w:t>sus</w:t>
      </w:r>
      <w:r>
        <w:rPr>
          <w:spacing w:val="-16"/>
        </w:rPr>
        <w:t xml:space="preserve"> </w:t>
      </w:r>
      <w:r>
        <w:t>actos</w:t>
      </w:r>
      <w:r>
        <w:rPr>
          <w:spacing w:val="-20"/>
        </w:rPr>
        <w:t xml:space="preserve"> </w:t>
      </w:r>
      <w:r>
        <w:t>no</w:t>
      </w:r>
      <w:r>
        <w:rPr>
          <w:spacing w:val="-15"/>
        </w:rPr>
        <w:t xml:space="preserve"> </w:t>
      </w:r>
      <w:r>
        <w:t>surten</w:t>
      </w:r>
      <w:r>
        <w:rPr>
          <w:spacing w:val="-14"/>
        </w:rPr>
        <w:t xml:space="preserve"> </w:t>
      </w:r>
      <w:r>
        <w:t>efectos jurídicos (art. 1463</w:t>
      </w:r>
      <w:r>
        <w:rPr>
          <w:spacing w:val="-5"/>
        </w:rPr>
        <w:t xml:space="preserve"> </w:t>
      </w:r>
      <w:r>
        <w:t>C.C).</w:t>
      </w:r>
    </w:p>
    <w:p w:rsidR="00635AF7" w:rsidRDefault="00EA6004">
      <w:pPr>
        <w:pStyle w:val="Prrafodelista"/>
        <w:numPr>
          <w:ilvl w:val="0"/>
          <w:numId w:val="1"/>
        </w:numPr>
        <w:tabs>
          <w:tab w:val="left" w:pos="3707"/>
        </w:tabs>
        <w:spacing w:line="276" w:lineRule="auto"/>
        <w:ind w:left="2987" w:right="2422" w:firstLine="283"/>
        <w:jc w:val="both"/>
      </w:pPr>
      <w:r>
        <w:t>La orden obligatoria de autoridad competente. (es caso de fuerza mayor, por ejemplo, si un agente de tránsito me obliga a pasar un semáforo en rojo para agilizar el tránsito, y al mismo tiempo tengo una foto</w:t>
      </w:r>
      <w:r>
        <w:rPr>
          <w:spacing w:val="-5"/>
        </w:rPr>
        <w:t xml:space="preserve"> </w:t>
      </w:r>
      <w:r>
        <w:t>multa).</w:t>
      </w:r>
    </w:p>
    <w:p w:rsidR="00635AF7" w:rsidRDefault="00EA6004">
      <w:pPr>
        <w:pStyle w:val="Prrafodelista"/>
        <w:numPr>
          <w:ilvl w:val="0"/>
          <w:numId w:val="1"/>
        </w:numPr>
        <w:tabs>
          <w:tab w:val="left" w:pos="3707"/>
        </w:tabs>
        <w:spacing w:line="276" w:lineRule="auto"/>
        <w:ind w:left="2987" w:right="2417" w:firstLine="283"/>
        <w:jc w:val="both"/>
      </w:pPr>
      <w:r>
        <w:t>El error inducido por la administración o por disposición administrativa confunda o ilegal (teoría de actos propios, artículo 22 del COA). (</w:t>
      </w:r>
      <w:proofErr w:type="spellStart"/>
      <w:r>
        <w:t>Moreta</w:t>
      </w:r>
      <w:proofErr w:type="spellEnd"/>
      <w:r>
        <w:t>, 2019, págs. 273,</w:t>
      </w:r>
      <w:r>
        <w:rPr>
          <w:spacing w:val="-10"/>
        </w:rPr>
        <w:t xml:space="preserve"> </w:t>
      </w:r>
      <w:r>
        <w:t>274)</w:t>
      </w:r>
    </w:p>
    <w:p w:rsidR="00635AF7" w:rsidRDefault="00EA6004">
      <w:pPr>
        <w:pStyle w:val="Textoindependiente"/>
        <w:spacing w:before="154" w:line="360" w:lineRule="auto"/>
        <w:ind w:left="2266" w:right="1696" w:firstLine="283"/>
        <w:jc w:val="both"/>
      </w:pPr>
      <w:r>
        <w:t>Podemos observar dos aspectos importantes en estas consideraciones: 1) Desconoce totalmente los principios reguladores del Derecho Sancionador, esto</w:t>
      </w:r>
      <w:r>
        <w:rPr>
          <w:spacing w:val="-6"/>
        </w:rPr>
        <w:t xml:space="preserve"> </w:t>
      </w:r>
      <w:r>
        <w:t>con</w:t>
      </w:r>
      <w:r>
        <w:rPr>
          <w:spacing w:val="-5"/>
        </w:rPr>
        <w:t xml:space="preserve"> </w:t>
      </w:r>
      <w:r>
        <w:t>respecto</w:t>
      </w:r>
      <w:r>
        <w:rPr>
          <w:spacing w:val="-5"/>
        </w:rPr>
        <w:t xml:space="preserve"> </w:t>
      </w:r>
      <w:r>
        <w:t>a</w:t>
      </w:r>
      <w:r>
        <w:rPr>
          <w:spacing w:val="-10"/>
        </w:rPr>
        <w:t xml:space="preserve"> </w:t>
      </w:r>
      <w:r>
        <w:t>la</w:t>
      </w:r>
      <w:r>
        <w:rPr>
          <w:spacing w:val="-5"/>
        </w:rPr>
        <w:t xml:space="preserve"> </w:t>
      </w:r>
      <w:r>
        <w:t>diferenciación</w:t>
      </w:r>
      <w:r>
        <w:rPr>
          <w:spacing w:val="-5"/>
        </w:rPr>
        <w:t xml:space="preserve"> </w:t>
      </w:r>
      <w:r>
        <w:t>entre</w:t>
      </w:r>
      <w:r>
        <w:rPr>
          <w:spacing w:val="-10"/>
        </w:rPr>
        <w:t xml:space="preserve"> </w:t>
      </w:r>
      <w:r>
        <w:t>los</w:t>
      </w:r>
      <w:r>
        <w:rPr>
          <w:spacing w:val="-11"/>
        </w:rPr>
        <w:t xml:space="preserve"> </w:t>
      </w:r>
      <w:r>
        <w:t>eximentes</w:t>
      </w:r>
      <w:r>
        <w:rPr>
          <w:spacing w:val="-6"/>
        </w:rPr>
        <w:t xml:space="preserve"> </w:t>
      </w:r>
      <w:r>
        <w:t>de</w:t>
      </w:r>
      <w:r>
        <w:rPr>
          <w:spacing w:val="-5"/>
        </w:rPr>
        <w:t xml:space="preserve"> </w:t>
      </w:r>
      <w:r>
        <w:t>responsabilidad</w:t>
      </w:r>
      <w:r>
        <w:rPr>
          <w:spacing w:val="-5"/>
        </w:rPr>
        <w:t xml:space="preserve"> </w:t>
      </w:r>
      <w:r>
        <w:t>y culpabilidad;</w:t>
      </w:r>
      <w:r>
        <w:rPr>
          <w:spacing w:val="-16"/>
        </w:rPr>
        <w:t xml:space="preserve"> </w:t>
      </w:r>
      <w:r>
        <w:t>2)</w:t>
      </w:r>
      <w:r>
        <w:rPr>
          <w:spacing w:val="-15"/>
        </w:rPr>
        <w:t xml:space="preserve"> </w:t>
      </w:r>
      <w:r>
        <w:t>se</w:t>
      </w:r>
      <w:r>
        <w:rPr>
          <w:spacing w:val="-16"/>
        </w:rPr>
        <w:t xml:space="preserve"> </w:t>
      </w:r>
      <w:r>
        <w:t>aprecia</w:t>
      </w:r>
      <w:r>
        <w:rPr>
          <w:spacing w:val="-16"/>
        </w:rPr>
        <w:t xml:space="preserve"> </w:t>
      </w:r>
      <w:r>
        <w:t>notoriamente</w:t>
      </w:r>
      <w:r>
        <w:rPr>
          <w:spacing w:val="-15"/>
        </w:rPr>
        <w:t xml:space="preserve"> </w:t>
      </w:r>
      <w:r>
        <w:t>que</w:t>
      </w:r>
      <w:r>
        <w:rPr>
          <w:spacing w:val="-16"/>
        </w:rPr>
        <w:t xml:space="preserve"> </w:t>
      </w:r>
      <w:r>
        <w:t>la</w:t>
      </w:r>
      <w:r>
        <w:rPr>
          <w:spacing w:val="-19"/>
        </w:rPr>
        <w:t xml:space="preserve"> </w:t>
      </w:r>
      <w:r>
        <w:t>ausencia</w:t>
      </w:r>
      <w:r>
        <w:rPr>
          <w:spacing w:val="-16"/>
        </w:rPr>
        <w:t xml:space="preserve"> </w:t>
      </w:r>
      <w:r>
        <w:t>de</w:t>
      </w:r>
      <w:r>
        <w:rPr>
          <w:spacing w:val="-16"/>
        </w:rPr>
        <w:t xml:space="preserve"> </w:t>
      </w:r>
      <w:r>
        <w:t>una</w:t>
      </w:r>
      <w:r>
        <w:rPr>
          <w:spacing w:val="-16"/>
        </w:rPr>
        <w:t xml:space="preserve"> </w:t>
      </w:r>
      <w:r>
        <w:t>ley</w:t>
      </w:r>
      <w:r>
        <w:rPr>
          <w:spacing w:val="-16"/>
        </w:rPr>
        <w:t xml:space="preserve"> </w:t>
      </w:r>
      <w:r>
        <w:t xml:space="preserve">unificadora sigue siendo un problema, puesto que un cinco por ciento de muchos de los casos abrumadores y diferenciales que existen en el campo administrativo, pero hay mucho más, cada sector tiene políticas diferentes y deben ser atendidas de </w:t>
      </w:r>
      <w:r>
        <w:rPr>
          <w:spacing w:val="-3"/>
        </w:rPr>
        <w:t xml:space="preserve">forma </w:t>
      </w:r>
      <w:r>
        <w:t xml:space="preserve">diferente, </w:t>
      </w:r>
      <w:r>
        <w:rPr>
          <w:spacing w:val="-3"/>
        </w:rPr>
        <w:t xml:space="preserve">mas </w:t>
      </w:r>
      <w:r>
        <w:t>no de igual manera erga omnes; 3)</w:t>
      </w:r>
      <w:r>
        <w:rPr>
          <w:spacing w:val="40"/>
        </w:rPr>
        <w:t xml:space="preserve"> </w:t>
      </w:r>
      <w:r>
        <w:t>es</w:t>
      </w:r>
    </w:p>
    <w:p w:rsidR="00635AF7" w:rsidRDefault="00635AF7">
      <w:pPr>
        <w:pStyle w:val="Textoindependiente"/>
        <w:rPr>
          <w:sz w:val="20"/>
        </w:rPr>
      </w:pPr>
    </w:p>
    <w:p w:rsidR="00635AF7" w:rsidRDefault="00635AF7">
      <w:pPr>
        <w:pStyle w:val="Textoindependiente"/>
        <w:spacing w:before="10"/>
        <w:rPr>
          <w:sz w:val="25"/>
        </w:rPr>
      </w:pPr>
    </w:p>
    <w:p w:rsidR="00635AF7" w:rsidRDefault="00EA6004">
      <w:pPr>
        <w:spacing w:before="56"/>
        <w:ind w:right="1697"/>
        <w:jc w:val="right"/>
        <w:rPr>
          <w:rFonts w:ascii="Calibri"/>
        </w:rPr>
      </w:pPr>
      <w:r>
        <w:rPr>
          <w:rFonts w:ascii="Calibri"/>
        </w:rPr>
        <w:t>56</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705"/>
        <w:jc w:val="both"/>
      </w:pPr>
      <w:r>
        <w:t xml:space="preserve">inadmisible que se pretenda extender a </w:t>
      </w:r>
      <w:r>
        <w:rPr>
          <w:spacing w:val="-2"/>
        </w:rPr>
        <w:t xml:space="preserve">normas </w:t>
      </w:r>
      <w:r>
        <w:t>o principios de carácter civil para solucionar problemas de índole punitivo, el Derecho civil y sus normas están consagradas para regular casos de particular versus particular. En el Derecho administrativo sancionador regula relación jurídica entre el Estado y particulares,</w:t>
      </w:r>
      <w:r>
        <w:rPr>
          <w:spacing w:val="-11"/>
        </w:rPr>
        <w:t xml:space="preserve"> </w:t>
      </w:r>
      <w:r>
        <w:t>es</w:t>
      </w:r>
      <w:r>
        <w:rPr>
          <w:spacing w:val="-12"/>
        </w:rPr>
        <w:t xml:space="preserve"> </w:t>
      </w:r>
      <w:r>
        <w:t>improcedente</w:t>
      </w:r>
      <w:r>
        <w:rPr>
          <w:spacing w:val="-10"/>
        </w:rPr>
        <w:t xml:space="preserve"> </w:t>
      </w:r>
      <w:r>
        <w:t>extendernos</w:t>
      </w:r>
      <w:r>
        <w:rPr>
          <w:spacing w:val="-12"/>
        </w:rPr>
        <w:t xml:space="preserve"> </w:t>
      </w:r>
      <w:r>
        <w:t>a</w:t>
      </w:r>
      <w:r>
        <w:rPr>
          <w:spacing w:val="-11"/>
        </w:rPr>
        <w:t xml:space="preserve"> </w:t>
      </w:r>
      <w:r>
        <w:t>criterios</w:t>
      </w:r>
      <w:r>
        <w:rPr>
          <w:spacing w:val="-12"/>
        </w:rPr>
        <w:t xml:space="preserve"> </w:t>
      </w:r>
      <w:r>
        <w:t>civilistas,</w:t>
      </w:r>
      <w:r>
        <w:rPr>
          <w:spacing w:val="-11"/>
        </w:rPr>
        <w:t xml:space="preserve"> </w:t>
      </w:r>
      <w:r>
        <w:t>estos</w:t>
      </w:r>
      <w:r>
        <w:rPr>
          <w:spacing w:val="-12"/>
        </w:rPr>
        <w:t xml:space="preserve"> </w:t>
      </w:r>
      <w:r>
        <w:t>con</w:t>
      </w:r>
      <w:r>
        <w:rPr>
          <w:spacing w:val="-11"/>
        </w:rPr>
        <w:t xml:space="preserve"> </w:t>
      </w:r>
      <w:r>
        <w:t>fines diferentes.</w:t>
      </w:r>
    </w:p>
    <w:p w:rsidR="00635AF7" w:rsidRDefault="00EA6004">
      <w:pPr>
        <w:pStyle w:val="Textoindependiente"/>
        <w:spacing w:before="162" w:line="360" w:lineRule="auto"/>
        <w:ind w:left="2266" w:right="1694" w:firstLine="283"/>
        <w:jc w:val="both"/>
      </w:pPr>
      <w:r>
        <w:t xml:space="preserve">Después de haber investigado a fondo y según los resultados obtenidos ya expuestos anteriormente, </w:t>
      </w:r>
      <w:r>
        <w:rPr>
          <w:spacing w:val="-4"/>
        </w:rPr>
        <w:t xml:space="preserve">me </w:t>
      </w:r>
      <w:r>
        <w:t xml:space="preserve">fue fácil identificar criterios de responsabilidad objetiva. Citando al </w:t>
      </w:r>
      <w:r>
        <w:rPr>
          <w:spacing w:val="-3"/>
        </w:rPr>
        <w:t xml:space="preserve">mismo </w:t>
      </w:r>
      <w:r>
        <w:t xml:space="preserve">administrativista ecuatoriano: “(…) Los hechos. - Relación de los hechos que motivan el procedimiento y su calificación, es decir, en que infracción </w:t>
      </w:r>
      <w:r>
        <w:rPr>
          <w:spacing w:val="-3"/>
        </w:rPr>
        <w:t xml:space="preserve">se </w:t>
      </w:r>
      <w:r>
        <w:t xml:space="preserve">encasillan y cuál puede ser </w:t>
      </w:r>
      <w:r>
        <w:rPr>
          <w:spacing w:val="-3"/>
        </w:rPr>
        <w:t xml:space="preserve">su </w:t>
      </w:r>
      <w:r>
        <w:t>eventual sanción.(…)”</w:t>
      </w:r>
      <w:r>
        <w:rPr>
          <w:spacing w:val="-4"/>
        </w:rPr>
        <w:t xml:space="preserve"> </w:t>
      </w:r>
      <w:r>
        <w:t>(</w:t>
      </w:r>
      <w:proofErr w:type="spellStart"/>
      <w:r>
        <w:t>Moreta</w:t>
      </w:r>
      <w:proofErr w:type="spellEnd"/>
      <w:r>
        <w:t>,</w:t>
      </w:r>
      <w:r>
        <w:rPr>
          <w:spacing w:val="-6"/>
        </w:rPr>
        <w:t xml:space="preserve"> </w:t>
      </w:r>
      <w:r>
        <w:t>2019,</w:t>
      </w:r>
      <w:r>
        <w:rPr>
          <w:spacing w:val="-7"/>
        </w:rPr>
        <w:t xml:space="preserve"> </w:t>
      </w:r>
      <w:r>
        <w:t>pág.</w:t>
      </w:r>
      <w:r>
        <w:rPr>
          <w:spacing w:val="-6"/>
        </w:rPr>
        <w:t xml:space="preserve"> </w:t>
      </w:r>
      <w:r>
        <w:t>270)</w:t>
      </w:r>
      <w:r>
        <w:rPr>
          <w:spacing w:val="-2"/>
        </w:rPr>
        <w:t xml:space="preserve"> </w:t>
      </w:r>
      <w:r>
        <w:t>Él</w:t>
      </w:r>
      <w:r>
        <w:rPr>
          <w:spacing w:val="-3"/>
        </w:rPr>
        <w:t xml:space="preserve"> </w:t>
      </w:r>
      <w:r>
        <w:t>explica</w:t>
      </w:r>
      <w:r>
        <w:rPr>
          <w:spacing w:val="-7"/>
        </w:rPr>
        <w:t xml:space="preserve"> </w:t>
      </w:r>
      <w:r>
        <w:t>cada</w:t>
      </w:r>
      <w:r>
        <w:rPr>
          <w:spacing w:val="-6"/>
        </w:rPr>
        <w:t xml:space="preserve"> </w:t>
      </w:r>
      <w:r>
        <w:t>factor</w:t>
      </w:r>
      <w:r>
        <w:rPr>
          <w:spacing w:val="-6"/>
        </w:rPr>
        <w:t xml:space="preserve"> </w:t>
      </w:r>
      <w:r>
        <w:t>motivacional</w:t>
      </w:r>
      <w:r>
        <w:rPr>
          <w:spacing w:val="-3"/>
        </w:rPr>
        <w:t xml:space="preserve"> </w:t>
      </w:r>
      <w:r>
        <w:t>que debe contener el acto de inicio al procedimiento sancionador, en la presente cita el reafirma lo que dice en el COA y agregando que, efectivamente la motivación</w:t>
      </w:r>
      <w:r>
        <w:rPr>
          <w:spacing w:val="-19"/>
        </w:rPr>
        <w:t xml:space="preserve"> </w:t>
      </w:r>
      <w:r>
        <w:t>del</w:t>
      </w:r>
      <w:r>
        <w:rPr>
          <w:spacing w:val="-10"/>
        </w:rPr>
        <w:t xml:space="preserve"> </w:t>
      </w:r>
      <w:r>
        <w:t>acto</w:t>
      </w:r>
      <w:r>
        <w:rPr>
          <w:spacing w:val="-18"/>
        </w:rPr>
        <w:t xml:space="preserve"> </w:t>
      </w:r>
      <w:r>
        <w:t>se</w:t>
      </w:r>
      <w:r>
        <w:rPr>
          <w:spacing w:val="-14"/>
        </w:rPr>
        <w:t xml:space="preserve"> </w:t>
      </w:r>
      <w:r>
        <w:t>debe</w:t>
      </w:r>
      <w:r>
        <w:rPr>
          <w:spacing w:val="-18"/>
        </w:rPr>
        <w:t xml:space="preserve"> </w:t>
      </w:r>
      <w:r>
        <w:t>basar</w:t>
      </w:r>
      <w:r>
        <w:rPr>
          <w:spacing w:val="-17"/>
        </w:rPr>
        <w:t xml:space="preserve"> </w:t>
      </w:r>
      <w:r>
        <w:t>en</w:t>
      </w:r>
      <w:r>
        <w:rPr>
          <w:spacing w:val="-18"/>
        </w:rPr>
        <w:t xml:space="preserve"> </w:t>
      </w:r>
      <w:r>
        <w:t>la</w:t>
      </w:r>
      <w:r>
        <w:rPr>
          <w:spacing w:val="-18"/>
        </w:rPr>
        <w:t xml:space="preserve"> </w:t>
      </w:r>
      <w:r>
        <w:t>relación</w:t>
      </w:r>
      <w:r>
        <w:rPr>
          <w:spacing w:val="-14"/>
        </w:rPr>
        <w:t xml:space="preserve"> </w:t>
      </w:r>
      <w:r>
        <w:t>de</w:t>
      </w:r>
      <w:r>
        <w:rPr>
          <w:spacing w:val="-19"/>
        </w:rPr>
        <w:t xml:space="preserve"> </w:t>
      </w:r>
      <w:r>
        <w:t>los</w:t>
      </w:r>
      <w:r>
        <w:rPr>
          <w:spacing w:val="-19"/>
        </w:rPr>
        <w:t xml:space="preserve"> </w:t>
      </w:r>
      <w:r>
        <w:t>hechos</w:t>
      </w:r>
      <w:r>
        <w:rPr>
          <w:spacing w:val="-19"/>
        </w:rPr>
        <w:t xml:space="preserve"> </w:t>
      </w:r>
      <w:r>
        <w:t>con</w:t>
      </w:r>
      <w:r>
        <w:rPr>
          <w:spacing w:val="-18"/>
        </w:rPr>
        <w:t xml:space="preserve"> </w:t>
      </w:r>
      <w:r>
        <w:t>la</w:t>
      </w:r>
      <w:r>
        <w:rPr>
          <w:spacing w:val="-23"/>
        </w:rPr>
        <w:t xml:space="preserve"> </w:t>
      </w:r>
      <w:r>
        <w:t xml:space="preserve">infracción (motivación basada en criterios de responsabilidad objetiva), pero ¿Qué pasa con </w:t>
      </w:r>
      <w:r>
        <w:rPr>
          <w:spacing w:val="2"/>
        </w:rPr>
        <w:t xml:space="preserve">lo </w:t>
      </w:r>
      <w:r>
        <w:t>fundamental, es decir, encontrar la intencionalidad del agente? Pues queda absolutamente proscrito.</w:t>
      </w:r>
    </w:p>
    <w:p w:rsidR="00635AF7" w:rsidRDefault="00EA6004">
      <w:pPr>
        <w:pStyle w:val="Textoindependiente"/>
        <w:spacing w:before="160" w:line="360" w:lineRule="auto"/>
        <w:ind w:left="2266" w:right="1712" w:firstLine="283"/>
        <w:jc w:val="both"/>
      </w:pPr>
      <w:r>
        <w:t>Para finalizar plantearemos los problemas más destacados que influyen significativamente en la motivación dentro del procediendo administrativo sancionador:</w:t>
      </w:r>
    </w:p>
    <w:p w:rsidR="00635AF7" w:rsidRDefault="00EA6004">
      <w:pPr>
        <w:pStyle w:val="Textoindependiente"/>
        <w:spacing w:before="160" w:line="360" w:lineRule="auto"/>
        <w:ind w:left="2266" w:right="1695" w:firstLine="283"/>
        <w:jc w:val="both"/>
      </w:pPr>
      <w:r>
        <w:t xml:space="preserve">Debido proceso: en los procedimientos administrativos sancionadores son rápidos y flexibles, el inculpado goza de un mínimo de garantías para su defensa, suprimiendo mucho de los principios fundamentales para mantener su inocencia. </w:t>
      </w:r>
      <w:r>
        <w:rPr>
          <w:spacing w:val="-4"/>
        </w:rPr>
        <w:t xml:space="preserve">Si </w:t>
      </w:r>
      <w:r>
        <w:t>la administración es flexible aplicando garantías para el inculpado,</w:t>
      </w:r>
      <w:r>
        <w:rPr>
          <w:spacing w:val="-11"/>
        </w:rPr>
        <w:t xml:space="preserve"> </w:t>
      </w:r>
      <w:r>
        <w:t>que</w:t>
      </w:r>
      <w:r>
        <w:rPr>
          <w:spacing w:val="-10"/>
        </w:rPr>
        <w:t xml:space="preserve"> </w:t>
      </w:r>
      <w:r>
        <w:t>sea</w:t>
      </w:r>
      <w:r>
        <w:rPr>
          <w:spacing w:val="-11"/>
        </w:rPr>
        <w:t xml:space="preserve"> </w:t>
      </w:r>
      <w:r>
        <w:t>también</w:t>
      </w:r>
      <w:r>
        <w:rPr>
          <w:spacing w:val="-10"/>
        </w:rPr>
        <w:t xml:space="preserve"> </w:t>
      </w:r>
      <w:r>
        <w:t>aplicando</w:t>
      </w:r>
      <w:r>
        <w:rPr>
          <w:spacing w:val="-15"/>
        </w:rPr>
        <w:t xml:space="preserve"> </w:t>
      </w:r>
      <w:r>
        <w:t>la</w:t>
      </w:r>
      <w:r>
        <w:rPr>
          <w:spacing w:val="-15"/>
        </w:rPr>
        <w:t xml:space="preserve"> </w:t>
      </w:r>
      <w:r>
        <w:t>ley</w:t>
      </w:r>
      <w:r>
        <w:rPr>
          <w:spacing w:val="-12"/>
        </w:rPr>
        <w:t xml:space="preserve"> </w:t>
      </w:r>
      <w:r>
        <w:t>flexiblemente</w:t>
      </w:r>
      <w:r>
        <w:rPr>
          <w:spacing w:val="-9"/>
        </w:rPr>
        <w:t xml:space="preserve"> </w:t>
      </w:r>
      <w:r>
        <w:t>para</w:t>
      </w:r>
      <w:r>
        <w:rPr>
          <w:spacing w:val="-15"/>
        </w:rPr>
        <w:t xml:space="preserve"> </w:t>
      </w:r>
      <w:r>
        <w:t>él,</w:t>
      </w:r>
      <w:r>
        <w:rPr>
          <w:spacing w:val="-12"/>
        </w:rPr>
        <w:t xml:space="preserve"> </w:t>
      </w:r>
      <w:r>
        <w:t>es</w:t>
      </w:r>
      <w:r>
        <w:rPr>
          <w:spacing w:val="-11"/>
        </w:rPr>
        <w:t xml:space="preserve"> </w:t>
      </w:r>
      <w:r>
        <w:t>decir</w:t>
      </w:r>
      <w:r>
        <w:rPr>
          <w:spacing w:val="-14"/>
        </w:rPr>
        <w:t xml:space="preserve"> </w:t>
      </w:r>
      <w:r>
        <w:t>que en vez de sustanciar un procedimiento o aplicar sanciones rígidamente, se observen criterios de oportunidad, méritos o conveniencia, interés público, humanista,</w:t>
      </w:r>
      <w:r>
        <w:rPr>
          <w:spacing w:val="-15"/>
        </w:rPr>
        <w:t xml:space="preserve"> </w:t>
      </w:r>
      <w:r>
        <w:t>etc.</w:t>
      </w:r>
      <w:r>
        <w:rPr>
          <w:spacing w:val="-15"/>
        </w:rPr>
        <w:t xml:space="preserve"> </w:t>
      </w:r>
      <w:r>
        <w:t>(que</w:t>
      </w:r>
      <w:r>
        <w:rPr>
          <w:spacing w:val="-15"/>
        </w:rPr>
        <w:t xml:space="preserve"> </w:t>
      </w:r>
      <w:r>
        <w:t>se</w:t>
      </w:r>
      <w:r>
        <w:rPr>
          <w:spacing w:val="-18"/>
        </w:rPr>
        <w:t xml:space="preserve"> </w:t>
      </w:r>
      <w:r>
        <w:t>le</w:t>
      </w:r>
      <w:r>
        <w:rPr>
          <w:spacing w:val="-15"/>
        </w:rPr>
        <w:t xml:space="preserve"> </w:t>
      </w:r>
      <w:r>
        <w:t>dé</w:t>
      </w:r>
      <w:r>
        <w:rPr>
          <w:spacing w:val="-19"/>
        </w:rPr>
        <w:t xml:space="preserve"> </w:t>
      </w:r>
      <w:r>
        <w:t>la</w:t>
      </w:r>
      <w:r>
        <w:rPr>
          <w:spacing w:val="-14"/>
        </w:rPr>
        <w:t xml:space="preserve"> </w:t>
      </w:r>
      <w:r>
        <w:t>oportunidad</w:t>
      </w:r>
      <w:r>
        <w:rPr>
          <w:spacing w:val="-15"/>
        </w:rPr>
        <w:t xml:space="preserve"> </w:t>
      </w:r>
      <w:r>
        <w:t>al</w:t>
      </w:r>
      <w:r>
        <w:rPr>
          <w:spacing w:val="-16"/>
        </w:rPr>
        <w:t xml:space="preserve"> </w:t>
      </w:r>
      <w:r>
        <w:t>inculpado</w:t>
      </w:r>
      <w:r>
        <w:rPr>
          <w:spacing w:val="-14"/>
        </w:rPr>
        <w:t xml:space="preserve"> </w:t>
      </w:r>
      <w:r>
        <w:t>de</w:t>
      </w:r>
      <w:r>
        <w:rPr>
          <w:spacing w:val="-15"/>
        </w:rPr>
        <w:t xml:space="preserve"> </w:t>
      </w:r>
      <w:r>
        <w:t>defenderse</w:t>
      </w:r>
      <w:r>
        <w:rPr>
          <w:spacing w:val="-15"/>
        </w:rPr>
        <w:t xml:space="preserve"> </w:t>
      </w:r>
      <w:r>
        <w:t>de</w:t>
      </w:r>
      <w:r>
        <w:rPr>
          <w:spacing w:val="-14"/>
        </w:rPr>
        <w:t xml:space="preserve"> </w:t>
      </w:r>
      <w:r>
        <w:t>otra</w:t>
      </w:r>
    </w:p>
    <w:p w:rsidR="00635AF7" w:rsidRDefault="00635AF7">
      <w:pPr>
        <w:pStyle w:val="Textoindependiente"/>
        <w:rPr>
          <w:sz w:val="20"/>
        </w:rPr>
      </w:pPr>
    </w:p>
    <w:p w:rsidR="00635AF7" w:rsidRDefault="00635AF7">
      <w:pPr>
        <w:pStyle w:val="Textoindependiente"/>
        <w:spacing w:before="4"/>
        <w:rPr>
          <w:sz w:val="23"/>
        </w:rPr>
      </w:pPr>
    </w:p>
    <w:p w:rsidR="00635AF7" w:rsidRDefault="00EA6004">
      <w:pPr>
        <w:spacing w:before="56"/>
        <w:ind w:right="1697"/>
        <w:jc w:val="right"/>
        <w:rPr>
          <w:rFonts w:ascii="Calibri"/>
        </w:rPr>
      </w:pPr>
      <w:r>
        <w:rPr>
          <w:rFonts w:ascii="Calibri"/>
        </w:rPr>
        <w:t>57</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708"/>
        <w:jc w:val="both"/>
      </w:pPr>
      <w:r>
        <w:t>manera). Si somos rigurosos aplicando la ley, seamos rigurosos también aplicando las garantías que manda la Constitución. Todo es cuestión de equidad o reciprocidad.</w:t>
      </w:r>
    </w:p>
    <w:p w:rsidR="00635AF7" w:rsidRDefault="00EA6004">
      <w:pPr>
        <w:pStyle w:val="Textoindependiente"/>
        <w:spacing w:before="152"/>
        <w:ind w:left="2549"/>
      </w:pPr>
      <w:r>
        <w:t>Inmediación:</w:t>
      </w:r>
    </w:p>
    <w:p w:rsidR="00635AF7" w:rsidRDefault="00635AF7">
      <w:pPr>
        <w:pStyle w:val="Textoindependiente"/>
        <w:rPr>
          <w:sz w:val="26"/>
        </w:rPr>
      </w:pPr>
    </w:p>
    <w:p w:rsidR="00635AF7" w:rsidRDefault="00EA6004">
      <w:pPr>
        <w:spacing w:line="276" w:lineRule="auto"/>
        <w:ind w:left="2987" w:right="2424" w:firstLine="283"/>
        <w:jc w:val="both"/>
      </w:pPr>
      <w:r>
        <w:t>Art. 137.- Actuaciones orales y audiencias. La administración pública puede convocar a las audiencias que requiera para garantizar la</w:t>
      </w:r>
      <w:r>
        <w:rPr>
          <w:spacing w:val="-11"/>
        </w:rPr>
        <w:t xml:space="preserve"> </w:t>
      </w:r>
      <w:r>
        <w:t>inmediación</w:t>
      </w:r>
      <w:r>
        <w:rPr>
          <w:spacing w:val="-15"/>
        </w:rPr>
        <w:t xml:space="preserve"> </w:t>
      </w:r>
      <w:r>
        <w:t>en</w:t>
      </w:r>
      <w:r>
        <w:rPr>
          <w:spacing w:val="-15"/>
        </w:rPr>
        <w:t xml:space="preserve"> </w:t>
      </w:r>
      <w:r>
        <w:t>el</w:t>
      </w:r>
      <w:r>
        <w:rPr>
          <w:spacing w:val="-13"/>
        </w:rPr>
        <w:t xml:space="preserve"> </w:t>
      </w:r>
      <w:r>
        <w:t>procedimiento</w:t>
      </w:r>
      <w:r>
        <w:rPr>
          <w:spacing w:val="-15"/>
        </w:rPr>
        <w:t xml:space="preserve"> </w:t>
      </w:r>
      <w:r>
        <w:t>administrativo,</w:t>
      </w:r>
      <w:r>
        <w:rPr>
          <w:spacing w:val="-16"/>
        </w:rPr>
        <w:t xml:space="preserve"> </w:t>
      </w:r>
      <w:r>
        <w:t>de</w:t>
      </w:r>
      <w:r>
        <w:rPr>
          <w:spacing w:val="-15"/>
        </w:rPr>
        <w:t xml:space="preserve"> </w:t>
      </w:r>
      <w:r>
        <w:t>oficio</w:t>
      </w:r>
      <w:r>
        <w:rPr>
          <w:spacing w:val="-14"/>
        </w:rPr>
        <w:t xml:space="preserve"> </w:t>
      </w:r>
      <w:r>
        <w:t>o</w:t>
      </w:r>
      <w:r>
        <w:rPr>
          <w:spacing w:val="-15"/>
        </w:rPr>
        <w:t xml:space="preserve"> </w:t>
      </w:r>
      <w:r>
        <w:t>a</w:t>
      </w:r>
      <w:r>
        <w:rPr>
          <w:spacing w:val="-15"/>
        </w:rPr>
        <w:t xml:space="preserve"> </w:t>
      </w:r>
      <w:r>
        <w:t xml:space="preserve">petición de </w:t>
      </w:r>
      <w:r>
        <w:rPr>
          <w:spacing w:val="-3"/>
        </w:rPr>
        <w:t xml:space="preserve">la </w:t>
      </w:r>
      <w:r>
        <w:t>persona</w:t>
      </w:r>
      <w:r>
        <w:rPr>
          <w:spacing w:val="4"/>
        </w:rPr>
        <w:t xml:space="preserve"> </w:t>
      </w:r>
      <w:r>
        <w:t>interesada.</w:t>
      </w:r>
    </w:p>
    <w:p w:rsidR="00635AF7" w:rsidRDefault="00EA6004">
      <w:pPr>
        <w:spacing w:before="162" w:line="276" w:lineRule="auto"/>
        <w:ind w:left="2987" w:right="2424" w:firstLine="283"/>
        <w:jc w:val="both"/>
      </w:pPr>
      <w:r>
        <w:t>Esta competencia es FACULTATIVA y se ejercerá sin que se afecten las etapas o los términos o plazos previstos para cada procedimiento administrativo.</w:t>
      </w:r>
    </w:p>
    <w:p w:rsidR="00635AF7" w:rsidRDefault="00EA6004">
      <w:pPr>
        <w:spacing w:before="160" w:line="276" w:lineRule="auto"/>
        <w:ind w:left="2987" w:right="2416" w:firstLine="283"/>
        <w:jc w:val="both"/>
      </w:pPr>
      <w:r>
        <w:t xml:space="preserve">Se dejará constancia de los actos del procedimiento administrativo realizados de forma verbal en el acta correspondiente. (Código Orgánico </w:t>
      </w:r>
      <w:proofErr w:type="gramStart"/>
      <w:r>
        <w:t>Administrativo ,</w:t>
      </w:r>
      <w:proofErr w:type="gramEnd"/>
      <w:r>
        <w:t xml:space="preserve"> 2017)</w:t>
      </w:r>
    </w:p>
    <w:p w:rsidR="00635AF7" w:rsidRDefault="00EA6004">
      <w:pPr>
        <w:spacing w:before="159" w:line="276" w:lineRule="auto"/>
        <w:ind w:left="2987" w:right="2421" w:firstLine="283"/>
        <w:jc w:val="both"/>
      </w:pPr>
      <w:r>
        <w:t xml:space="preserve">Art. 75.- Toda persona tiene derecho al acceso gratuito a </w:t>
      </w:r>
      <w:r>
        <w:rPr>
          <w:spacing w:val="-3"/>
        </w:rPr>
        <w:t xml:space="preserve">la </w:t>
      </w:r>
      <w:r>
        <w:t>justicia y</w:t>
      </w:r>
      <w:r>
        <w:rPr>
          <w:spacing w:val="-6"/>
        </w:rPr>
        <w:t xml:space="preserve"> </w:t>
      </w:r>
      <w:r>
        <w:t>a</w:t>
      </w:r>
      <w:r>
        <w:rPr>
          <w:spacing w:val="-4"/>
        </w:rPr>
        <w:t xml:space="preserve"> </w:t>
      </w:r>
      <w:r>
        <w:t>la</w:t>
      </w:r>
      <w:r>
        <w:rPr>
          <w:spacing w:val="-8"/>
        </w:rPr>
        <w:t xml:space="preserve"> </w:t>
      </w:r>
      <w:r>
        <w:t>tutela</w:t>
      </w:r>
      <w:r>
        <w:rPr>
          <w:spacing w:val="-9"/>
        </w:rPr>
        <w:t xml:space="preserve"> </w:t>
      </w:r>
      <w:r>
        <w:t>efectiva,</w:t>
      </w:r>
      <w:r>
        <w:rPr>
          <w:spacing w:val="-4"/>
        </w:rPr>
        <w:t xml:space="preserve"> </w:t>
      </w:r>
      <w:r>
        <w:t>imparcial</w:t>
      </w:r>
      <w:r>
        <w:rPr>
          <w:spacing w:val="-7"/>
        </w:rPr>
        <w:t xml:space="preserve"> </w:t>
      </w:r>
      <w:r>
        <w:t>y</w:t>
      </w:r>
      <w:r>
        <w:rPr>
          <w:spacing w:val="-10"/>
        </w:rPr>
        <w:t xml:space="preserve"> </w:t>
      </w:r>
      <w:r>
        <w:t>expedita</w:t>
      </w:r>
      <w:r>
        <w:rPr>
          <w:spacing w:val="-9"/>
        </w:rPr>
        <w:t xml:space="preserve"> </w:t>
      </w:r>
      <w:r>
        <w:t>de</w:t>
      </w:r>
      <w:r>
        <w:rPr>
          <w:spacing w:val="-8"/>
        </w:rPr>
        <w:t xml:space="preserve"> </w:t>
      </w:r>
      <w:r>
        <w:t>sus</w:t>
      </w:r>
      <w:r>
        <w:rPr>
          <w:spacing w:val="-11"/>
        </w:rPr>
        <w:t xml:space="preserve"> </w:t>
      </w:r>
      <w:r>
        <w:t>derechos</w:t>
      </w:r>
      <w:r>
        <w:rPr>
          <w:spacing w:val="-10"/>
        </w:rPr>
        <w:t xml:space="preserve"> </w:t>
      </w:r>
      <w:r>
        <w:t>e</w:t>
      </w:r>
      <w:r>
        <w:rPr>
          <w:spacing w:val="-4"/>
        </w:rPr>
        <w:t xml:space="preserve"> </w:t>
      </w:r>
      <w:r>
        <w:t>intereses, con sujeción a los principios de INMEDIACIÓN y celeridad; en ningún caso quedará en indefensión. El incumplimiento de las resoluciones judiciales</w:t>
      </w:r>
      <w:r>
        <w:rPr>
          <w:spacing w:val="-7"/>
        </w:rPr>
        <w:t xml:space="preserve"> </w:t>
      </w:r>
      <w:r>
        <w:t>será</w:t>
      </w:r>
      <w:r>
        <w:rPr>
          <w:spacing w:val="-10"/>
        </w:rPr>
        <w:t xml:space="preserve"> </w:t>
      </w:r>
      <w:r>
        <w:t>sancionado</w:t>
      </w:r>
      <w:r>
        <w:rPr>
          <w:spacing w:val="-9"/>
        </w:rPr>
        <w:t xml:space="preserve"> </w:t>
      </w:r>
      <w:r>
        <w:t>por</w:t>
      </w:r>
      <w:r>
        <w:rPr>
          <w:spacing w:val="-9"/>
        </w:rPr>
        <w:t xml:space="preserve"> </w:t>
      </w:r>
      <w:r>
        <w:rPr>
          <w:spacing w:val="-3"/>
        </w:rPr>
        <w:t>la</w:t>
      </w:r>
      <w:r>
        <w:rPr>
          <w:spacing w:val="-5"/>
        </w:rPr>
        <w:t xml:space="preserve"> </w:t>
      </w:r>
      <w:r>
        <w:t>ley.</w:t>
      </w:r>
      <w:r>
        <w:rPr>
          <w:spacing w:val="-5"/>
        </w:rPr>
        <w:t xml:space="preserve"> </w:t>
      </w:r>
      <w:r>
        <w:t>(Constitución</w:t>
      </w:r>
      <w:r>
        <w:rPr>
          <w:spacing w:val="-4"/>
        </w:rPr>
        <w:t xml:space="preserve"> </w:t>
      </w:r>
      <w:r>
        <w:t>de</w:t>
      </w:r>
      <w:r>
        <w:rPr>
          <w:spacing w:val="-5"/>
        </w:rPr>
        <w:t xml:space="preserve"> </w:t>
      </w:r>
      <w:r>
        <w:t>la</w:t>
      </w:r>
      <w:r>
        <w:rPr>
          <w:spacing w:val="-5"/>
        </w:rPr>
        <w:t xml:space="preserve"> </w:t>
      </w:r>
      <w:r>
        <w:t>República</w:t>
      </w:r>
      <w:r>
        <w:rPr>
          <w:spacing w:val="-10"/>
        </w:rPr>
        <w:t xml:space="preserve"> </w:t>
      </w:r>
      <w:r>
        <w:t>del Ecuador,</w:t>
      </w:r>
      <w:r>
        <w:rPr>
          <w:spacing w:val="1"/>
        </w:rPr>
        <w:t xml:space="preserve"> </w:t>
      </w:r>
      <w:r>
        <w:t>2008)</w:t>
      </w:r>
    </w:p>
    <w:p w:rsidR="00635AF7" w:rsidRDefault="00EA6004">
      <w:pPr>
        <w:spacing w:before="161" w:line="276" w:lineRule="auto"/>
        <w:ind w:left="2987" w:right="2421" w:firstLine="283"/>
        <w:jc w:val="both"/>
      </w:pPr>
      <w:r>
        <w:t xml:space="preserve">Art. 169.- El sistema procesal es un medio para </w:t>
      </w:r>
      <w:r>
        <w:rPr>
          <w:spacing w:val="-3"/>
        </w:rPr>
        <w:t xml:space="preserve">la </w:t>
      </w:r>
      <w:r>
        <w:t xml:space="preserve">realización de </w:t>
      </w:r>
      <w:r>
        <w:rPr>
          <w:spacing w:val="-3"/>
        </w:rPr>
        <w:t xml:space="preserve">la </w:t>
      </w:r>
      <w:r>
        <w:t>justicia. Las normas procesales consagrarán los principios de simplificación, uniformidad, eficacia, INMEDIACIÓN, celeridad y economía</w:t>
      </w:r>
      <w:r>
        <w:rPr>
          <w:spacing w:val="-15"/>
        </w:rPr>
        <w:t xml:space="preserve"> </w:t>
      </w:r>
      <w:r>
        <w:t>procesal,</w:t>
      </w:r>
      <w:r>
        <w:rPr>
          <w:spacing w:val="-15"/>
        </w:rPr>
        <w:t xml:space="preserve"> </w:t>
      </w:r>
      <w:r>
        <w:t>y</w:t>
      </w:r>
      <w:r>
        <w:rPr>
          <w:spacing w:val="-16"/>
        </w:rPr>
        <w:t xml:space="preserve"> </w:t>
      </w:r>
      <w:r>
        <w:t>harán</w:t>
      </w:r>
      <w:r>
        <w:rPr>
          <w:spacing w:val="-19"/>
        </w:rPr>
        <w:t xml:space="preserve"> </w:t>
      </w:r>
      <w:r>
        <w:t>efectivas</w:t>
      </w:r>
      <w:r>
        <w:rPr>
          <w:spacing w:val="-16"/>
        </w:rPr>
        <w:t xml:space="preserve"> </w:t>
      </w:r>
      <w:r>
        <w:t>las</w:t>
      </w:r>
      <w:r>
        <w:rPr>
          <w:spacing w:val="-16"/>
        </w:rPr>
        <w:t xml:space="preserve"> </w:t>
      </w:r>
      <w:r>
        <w:t>garantías</w:t>
      </w:r>
      <w:r>
        <w:rPr>
          <w:spacing w:val="-21"/>
        </w:rPr>
        <w:t xml:space="preserve"> </w:t>
      </w:r>
      <w:r>
        <w:t>del</w:t>
      </w:r>
      <w:r>
        <w:rPr>
          <w:spacing w:val="-17"/>
        </w:rPr>
        <w:t xml:space="preserve"> </w:t>
      </w:r>
      <w:r>
        <w:t>debido</w:t>
      </w:r>
      <w:r>
        <w:rPr>
          <w:spacing w:val="-19"/>
        </w:rPr>
        <w:t xml:space="preserve"> </w:t>
      </w:r>
      <w:r>
        <w:t>proceso. No se sacrificará la justicia por la sola omisión de formalidades. (Constitución de la República del Ecuador,</w:t>
      </w:r>
      <w:r>
        <w:rPr>
          <w:spacing w:val="-11"/>
        </w:rPr>
        <w:t xml:space="preserve"> </w:t>
      </w:r>
      <w:r>
        <w:t>2008)</w:t>
      </w:r>
    </w:p>
    <w:p w:rsidR="00635AF7" w:rsidRDefault="00EA6004">
      <w:pPr>
        <w:pStyle w:val="Textoindependiente"/>
        <w:spacing w:before="161" w:line="360" w:lineRule="auto"/>
        <w:ind w:left="2266" w:right="1695" w:firstLine="283"/>
        <w:jc w:val="both"/>
      </w:pPr>
      <w:r>
        <w:t xml:space="preserve">La inmediación tiene mucha importancia en la valoración de la prueba y es una herramienta </w:t>
      </w:r>
      <w:r>
        <w:rPr>
          <w:spacing w:val="-3"/>
        </w:rPr>
        <w:t xml:space="preserve">más </w:t>
      </w:r>
      <w:r>
        <w:t>para la defensa del inculpado. La Constitución es clara; en</w:t>
      </w:r>
      <w:r>
        <w:rPr>
          <w:spacing w:val="-16"/>
        </w:rPr>
        <w:t xml:space="preserve"> </w:t>
      </w:r>
      <w:r>
        <w:t>las</w:t>
      </w:r>
      <w:r>
        <w:rPr>
          <w:spacing w:val="-16"/>
        </w:rPr>
        <w:t xml:space="preserve"> </w:t>
      </w:r>
      <w:r>
        <w:t>normas</w:t>
      </w:r>
      <w:r>
        <w:rPr>
          <w:spacing w:val="-16"/>
        </w:rPr>
        <w:t xml:space="preserve"> </w:t>
      </w:r>
      <w:r>
        <w:t>procesales</w:t>
      </w:r>
      <w:r>
        <w:rPr>
          <w:spacing w:val="-21"/>
        </w:rPr>
        <w:t xml:space="preserve"> </w:t>
      </w:r>
      <w:r>
        <w:t>debe</w:t>
      </w:r>
      <w:r>
        <w:rPr>
          <w:spacing w:val="-20"/>
        </w:rPr>
        <w:t xml:space="preserve"> </w:t>
      </w:r>
      <w:r>
        <w:t>ir</w:t>
      </w:r>
      <w:r>
        <w:rPr>
          <w:spacing w:val="-20"/>
        </w:rPr>
        <w:t xml:space="preserve"> </w:t>
      </w:r>
      <w:r>
        <w:t>la</w:t>
      </w:r>
      <w:r>
        <w:rPr>
          <w:spacing w:val="-20"/>
        </w:rPr>
        <w:t xml:space="preserve"> </w:t>
      </w:r>
      <w:r>
        <w:t>inmediación</w:t>
      </w:r>
      <w:r>
        <w:rPr>
          <w:spacing w:val="-16"/>
        </w:rPr>
        <w:t xml:space="preserve"> </w:t>
      </w:r>
      <w:r>
        <w:t>obligatoriamente,</w:t>
      </w:r>
      <w:r>
        <w:rPr>
          <w:spacing w:val="-16"/>
        </w:rPr>
        <w:t xml:space="preserve"> </w:t>
      </w:r>
      <w:r>
        <w:t>pero</w:t>
      </w:r>
      <w:r>
        <w:rPr>
          <w:spacing w:val="-16"/>
        </w:rPr>
        <w:t xml:space="preserve"> </w:t>
      </w:r>
      <w:r>
        <w:t>el</w:t>
      </w:r>
      <w:r>
        <w:rPr>
          <w:spacing w:val="-12"/>
        </w:rPr>
        <w:t xml:space="preserve"> </w:t>
      </w:r>
      <w:r>
        <w:t xml:space="preserve">COA establece que puede ser facultativa, ¿Qué </w:t>
      </w:r>
      <w:r>
        <w:rPr>
          <w:spacing w:val="-3"/>
        </w:rPr>
        <w:t xml:space="preserve">norma </w:t>
      </w:r>
      <w:r>
        <w:t>pesa más? La inmediación garantiza</w:t>
      </w:r>
      <w:r>
        <w:rPr>
          <w:spacing w:val="-15"/>
        </w:rPr>
        <w:t xml:space="preserve"> </w:t>
      </w:r>
      <w:r>
        <w:t>una</w:t>
      </w:r>
      <w:r>
        <w:rPr>
          <w:spacing w:val="-11"/>
        </w:rPr>
        <w:t xml:space="preserve"> </w:t>
      </w:r>
      <w:r>
        <w:rPr>
          <w:spacing w:val="-3"/>
        </w:rPr>
        <w:t>mejor</w:t>
      </w:r>
      <w:r>
        <w:rPr>
          <w:spacing w:val="-9"/>
        </w:rPr>
        <w:t xml:space="preserve"> </w:t>
      </w:r>
      <w:r>
        <w:t>apreciación</w:t>
      </w:r>
      <w:r>
        <w:rPr>
          <w:spacing w:val="-10"/>
        </w:rPr>
        <w:t xml:space="preserve"> </w:t>
      </w:r>
      <w:r>
        <w:t>de</w:t>
      </w:r>
      <w:r>
        <w:rPr>
          <w:spacing w:val="-15"/>
        </w:rPr>
        <w:t xml:space="preserve"> </w:t>
      </w:r>
      <w:r>
        <w:t>las</w:t>
      </w:r>
      <w:r>
        <w:rPr>
          <w:spacing w:val="-15"/>
        </w:rPr>
        <w:t xml:space="preserve"> </w:t>
      </w:r>
      <w:r>
        <w:t>pruebas,</w:t>
      </w:r>
      <w:r>
        <w:rPr>
          <w:spacing w:val="-10"/>
        </w:rPr>
        <w:t xml:space="preserve"> </w:t>
      </w:r>
      <w:r>
        <w:t>un</w:t>
      </w:r>
      <w:r>
        <w:rPr>
          <w:spacing w:val="-10"/>
        </w:rPr>
        <w:t xml:space="preserve"> </w:t>
      </w:r>
      <w:r>
        <w:t>mayor</w:t>
      </w:r>
      <w:r>
        <w:rPr>
          <w:spacing w:val="-9"/>
        </w:rPr>
        <w:t xml:space="preserve"> </w:t>
      </w:r>
      <w:r>
        <w:t>conocimiento</w:t>
      </w:r>
      <w:r>
        <w:rPr>
          <w:spacing w:val="-9"/>
        </w:rPr>
        <w:t xml:space="preserve"> </w:t>
      </w:r>
      <w:r>
        <w:t>de</w:t>
      </w:r>
      <w:r>
        <w:rPr>
          <w:spacing w:val="-15"/>
        </w:rPr>
        <w:t xml:space="preserve"> </w:t>
      </w:r>
      <w:r>
        <w:t>las cuestiones debatidas, etc., repercute significativamente a la motivación. En la práctica la inmediación no se da en la decisión del caso en el procedimiento administrativo sancionador, pues debería</w:t>
      </w:r>
      <w:r>
        <w:rPr>
          <w:spacing w:val="-6"/>
        </w:rPr>
        <w:t xml:space="preserve"> </w:t>
      </w:r>
      <w:r>
        <w:t>darse.</w:t>
      </w:r>
    </w:p>
    <w:p w:rsidR="00635AF7" w:rsidRDefault="00635AF7">
      <w:pPr>
        <w:pStyle w:val="Textoindependiente"/>
        <w:rPr>
          <w:sz w:val="20"/>
        </w:rPr>
      </w:pPr>
    </w:p>
    <w:p w:rsidR="00635AF7" w:rsidRDefault="00635AF7">
      <w:pPr>
        <w:pStyle w:val="Textoindependiente"/>
        <w:spacing w:before="10"/>
        <w:rPr>
          <w:sz w:val="22"/>
        </w:rPr>
      </w:pPr>
    </w:p>
    <w:p w:rsidR="00635AF7" w:rsidRDefault="00EA6004">
      <w:pPr>
        <w:spacing w:before="57"/>
        <w:ind w:right="1697"/>
        <w:jc w:val="right"/>
        <w:rPr>
          <w:rFonts w:ascii="Calibri"/>
        </w:rPr>
      </w:pPr>
      <w:r>
        <w:rPr>
          <w:rFonts w:ascii="Calibri"/>
        </w:rPr>
        <w:t>58</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8" w:firstLine="283"/>
        <w:jc w:val="both"/>
      </w:pPr>
      <w:r>
        <w:t>Falta de un ordenamiento propio regulador de la potestad administrativa sancionadora: La ley adjetiva COA establece como debe ejecutarse un procedimiento</w:t>
      </w:r>
      <w:r>
        <w:rPr>
          <w:spacing w:val="-7"/>
        </w:rPr>
        <w:t xml:space="preserve"> </w:t>
      </w:r>
      <w:r>
        <w:t>sancionador</w:t>
      </w:r>
      <w:r>
        <w:rPr>
          <w:spacing w:val="-6"/>
        </w:rPr>
        <w:t xml:space="preserve"> </w:t>
      </w:r>
      <w:r>
        <w:t>administrativo,</w:t>
      </w:r>
      <w:r>
        <w:rPr>
          <w:spacing w:val="-6"/>
        </w:rPr>
        <w:t xml:space="preserve"> </w:t>
      </w:r>
      <w:r>
        <w:t>se</w:t>
      </w:r>
      <w:r>
        <w:rPr>
          <w:spacing w:val="-11"/>
        </w:rPr>
        <w:t xml:space="preserve"> </w:t>
      </w:r>
      <w:r>
        <w:t>acoge</w:t>
      </w:r>
      <w:r>
        <w:rPr>
          <w:spacing w:val="-7"/>
        </w:rPr>
        <w:t xml:space="preserve"> </w:t>
      </w:r>
      <w:r>
        <w:t>a</w:t>
      </w:r>
      <w:r>
        <w:rPr>
          <w:spacing w:val="-11"/>
        </w:rPr>
        <w:t xml:space="preserve"> </w:t>
      </w:r>
      <w:r>
        <w:t>los</w:t>
      </w:r>
      <w:r>
        <w:rPr>
          <w:spacing w:val="-12"/>
        </w:rPr>
        <w:t xml:space="preserve"> </w:t>
      </w:r>
      <w:r>
        <w:t>principios</w:t>
      </w:r>
      <w:r>
        <w:rPr>
          <w:spacing w:val="-13"/>
        </w:rPr>
        <w:t xml:space="preserve"> </w:t>
      </w:r>
      <w:r>
        <w:t>generales del</w:t>
      </w:r>
      <w:r>
        <w:rPr>
          <w:spacing w:val="-5"/>
        </w:rPr>
        <w:t xml:space="preserve"> </w:t>
      </w:r>
      <w:r>
        <w:t>Derecho</w:t>
      </w:r>
      <w:r>
        <w:rPr>
          <w:spacing w:val="-11"/>
        </w:rPr>
        <w:t xml:space="preserve"> </w:t>
      </w:r>
      <w:r>
        <w:t>administrativo,</w:t>
      </w:r>
      <w:r>
        <w:rPr>
          <w:spacing w:val="-7"/>
        </w:rPr>
        <w:t xml:space="preserve"> </w:t>
      </w:r>
      <w:r>
        <w:t>Derecho</w:t>
      </w:r>
      <w:r>
        <w:rPr>
          <w:spacing w:val="-7"/>
        </w:rPr>
        <w:t xml:space="preserve"> </w:t>
      </w:r>
      <w:r>
        <w:t>público,</w:t>
      </w:r>
      <w:r>
        <w:rPr>
          <w:spacing w:val="-12"/>
        </w:rPr>
        <w:t xml:space="preserve"> </w:t>
      </w:r>
      <w:r>
        <w:t>Derecho</w:t>
      </w:r>
      <w:r>
        <w:rPr>
          <w:spacing w:val="-7"/>
        </w:rPr>
        <w:t xml:space="preserve"> </w:t>
      </w:r>
      <w:r>
        <w:t>civil,</w:t>
      </w:r>
      <w:r>
        <w:rPr>
          <w:spacing w:val="-7"/>
        </w:rPr>
        <w:t xml:space="preserve"> </w:t>
      </w:r>
      <w:r>
        <w:t>Derecho</w:t>
      </w:r>
      <w:r>
        <w:rPr>
          <w:spacing w:val="-7"/>
        </w:rPr>
        <w:t xml:space="preserve"> </w:t>
      </w:r>
      <w:r>
        <w:t>penal.</w:t>
      </w:r>
      <w:r>
        <w:rPr>
          <w:spacing w:val="-7"/>
        </w:rPr>
        <w:t xml:space="preserve"> </w:t>
      </w:r>
      <w:r>
        <w:t xml:space="preserve">La administración realiza una interpretación extensiva hacia las </w:t>
      </w:r>
      <w:r>
        <w:rPr>
          <w:spacing w:val="-3"/>
        </w:rPr>
        <w:t xml:space="preserve">demás </w:t>
      </w:r>
      <w:r>
        <w:t>ramas de Derecho por falta de principios o bases jurídicas para ejecutar la potestad sancionadora. Los resultados obtenidos han demostrado significativamente que la ausencia de este ordenamiento unificador ha generado un perjuicio al inculpado, es urgente que exista esta aclamada ley independiente y subsane estos tropiezos</w:t>
      </w:r>
      <w:r>
        <w:rPr>
          <w:spacing w:val="-1"/>
        </w:rPr>
        <w:t xml:space="preserve"> </w:t>
      </w:r>
      <w:r>
        <w:t>jurídicos.</w:t>
      </w:r>
    </w:p>
    <w:p w:rsidR="00635AF7" w:rsidRDefault="00EA6004">
      <w:pPr>
        <w:pStyle w:val="Textoindependiente"/>
        <w:spacing w:before="163" w:line="360" w:lineRule="auto"/>
        <w:ind w:left="2266" w:right="1695" w:firstLine="283"/>
        <w:jc w:val="both"/>
      </w:pPr>
      <w:r>
        <w:t>El</w:t>
      </w:r>
      <w:r>
        <w:rPr>
          <w:spacing w:val="-3"/>
        </w:rPr>
        <w:t xml:space="preserve"> </w:t>
      </w:r>
      <w:r>
        <w:t>debate</w:t>
      </w:r>
      <w:r>
        <w:rPr>
          <w:spacing w:val="-10"/>
        </w:rPr>
        <w:t xml:space="preserve"> </w:t>
      </w:r>
      <w:r>
        <w:t>en</w:t>
      </w:r>
      <w:r>
        <w:rPr>
          <w:spacing w:val="-11"/>
        </w:rPr>
        <w:t xml:space="preserve"> </w:t>
      </w:r>
      <w:r>
        <w:t>la</w:t>
      </w:r>
      <w:r>
        <w:rPr>
          <w:spacing w:val="-6"/>
        </w:rPr>
        <w:t xml:space="preserve"> </w:t>
      </w:r>
      <w:r>
        <w:t>acreditación</w:t>
      </w:r>
      <w:r>
        <w:rPr>
          <w:spacing w:val="-10"/>
        </w:rPr>
        <w:t xml:space="preserve"> </w:t>
      </w:r>
      <w:r>
        <w:t>de</w:t>
      </w:r>
      <w:r>
        <w:rPr>
          <w:spacing w:val="-11"/>
        </w:rPr>
        <w:t xml:space="preserve"> </w:t>
      </w:r>
      <w:r>
        <w:t>dos</w:t>
      </w:r>
      <w:r>
        <w:rPr>
          <w:spacing w:val="-12"/>
        </w:rPr>
        <w:t xml:space="preserve"> </w:t>
      </w:r>
      <w:r>
        <w:t>responsabilidades</w:t>
      </w:r>
      <w:r>
        <w:rPr>
          <w:spacing w:val="-11"/>
        </w:rPr>
        <w:t xml:space="preserve"> </w:t>
      </w:r>
      <w:r>
        <w:t>por</w:t>
      </w:r>
      <w:r>
        <w:rPr>
          <w:spacing w:val="-5"/>
        </w:rPr>
        <w:t xml:space="preserve"> </w:t>
      </w:r>
      <w:r>
        <w:t>un</w:t>
      </w:r>
      <w:r>
        <w:rPr>
          <w:spacing w:val="-6"/>
        </w:rPr>
        <w:t xml:space="preserve"> </w:t>
      </w:r>
      <w:r>
        <w:rPr>
          <w:spacing w:val="-3"/>
        </w:rPr>
        <w:t>mismo</w:t>
      </w:r>
      <w:r>
        <w:rPr>
          <w:spacing w:val="-6"/>
        </w:rPr>
        <w:t xml:space="preserve"> </w:t>
      </w:r>
      <w:r>
        <w:t xml:space="preserve">hecho; penal y administrativa: Para explicar, tenemos dos sectores de la administración con regulaciones diferentes, sector 1; se sancionó con una multa cuantiosa, sector 2; </w:t>
      </w:r>
      <w:r>
        <w:rPr>
          <w:spacing w:val="-3"/>
        </w:rPr>
        <w:t xml:space="preserve">se </w:t>
      </w:r>
      <w:r>
        <w:t xml:space="preserve">le sancionó con otra multa cuantiosa, en materia penal, </w:t>
      </w:r>
      <w:r>
        <w:rPr>
          <w:spacing w:val="-3"/>
        </w:rPr>
        <w:t xml:space="preserve">se </w:t>
      </w:r>
      <w:r>
        <w:t>plantea pena privativa de libertad (un caso hipotético que podría darse). Todas estas sanciones se le imponen a la misma persona por un solo hecho y que sus efectos jurídicos abarcaron a dos sectores de la administración y llegó también al área</w:t>
      </w:r>
      <w:r>
        <w:rPr>
          <w:spacing w:val="-6"/>
        </w:rPr>
        <w:t xml:space="preserve"> </w:t>
      </w:r>
      <w:r>
        <w:t>penal.</w:t>
      </w:r>
    </w:p>
    <w:p w:rsidR="00635AF7" w:rsidRDefault="00EA6004">
      <w:pPr>
        <w:pStyle w:val="Textoindependiente"/>
        <w:spacing w:before="159" w:line="360" w:lineRule="auto"/>
        <w:ind w:left="2266" w:right="1704" w:firstLine="283"/>
        <w:jc w:val="both"/>
      </w:pPr>
      <w:r>
        <w:t>Planteamos otro ejemplo: Un servidor público se sustrae el computador proporcionado para sus labores por la institución en la que trabaja; en este caso</w:t>
      </w:r>
      <w:r>
        <w:rPr>
          <w:spacing w:val="-7"/>
        </w:rPr>
        <w:t xml:space="preserve"> </w:t>
      </w:r>
      <w:r>
        <w:t>debe</w:t>
      </w:r>
      <w:r>
        <w:rPr>
          <w:spacing w:val="-6"/>
        </w:rPr>
        <w:t xml:space="preserve"> </w:t>
      </w:r>
      <w:r>
        <w:t>haber</w:t>
      </w:r>
      <w:r>
        <w:rPr>
          <w:spacing w:val="-6"/>
        </w:rPr>
        <w:t xml:space="preserve"> </w:t>
      </w:r>
      <w:r>
        <w:t>una</w:t>
      </w:r>
      <w:r>
        <w:rPr>
          <w:spacing w:val="-6"/>
        </w:rPr>
        <w:t xml:space="preserve"> </w:t>
      </w:r>
      <w:r>
        <w:t>sanción</w:t>
      </w:r>
      <w:r>
        <w:rPr>
          <w:spacing w:val="-7"/>
        </w:rPr>
        <w:t xml:space="preserve"> </w:t>
      </w:r>
      <w:r>
        <w:t>administrativa</w:t>
      </w:r>
      <w:r>
        <w:rPr>
          <w:spacing w:val="-6"/>
        </w:rPr>
        <w:t xml:space="preserve"> </w:t>
      </w:r>
      <w:r>
        <w:t>que</w:t>
      </w:r>
      <w:r>
        <w:rPr>
          <w:spacing w:val="-6"/>
        </w:rPr>
        <w:t xml:space="preserve"> </w:t>
      </w:r>
      <w:r>
        <w:t>podría</w:t>
      </w:r>
      <w:r>
        <w:rPr>
          <w:spacing w:val="-7"/>
        </w:rPr>
        <w:t xml:space="preserve"> </w:t>
      </w:r>
      <w:r>
        <w:t>ser</w:t>
      </w:r>
      <w:r>
        <w:rPr>
          <w:spacing w:val="-10"/>
        </w:rPr>
        <w:t xml:space="preserve"> </w:t>
      </w:r>
      <w:r>
        <w:t>la</w:t>
      </w:r>
      <w:r>
        <w:rPr>
          <w:spacing w:val="-6"/>
        </w:rPr>
        <w:t xml:space="preserve"> </w:t>
      </w:r>
      <w:r>
        <w:t>destitución;</w:t>
      </w:r>
      <w:r>
        <w:rPr>
          <w:spacing w:val="-7"/>
        </w:rPr>
        <w:t xml:space="preserve"> </w:t>
      </w:r>
      <w:r>
        <w:t>una sanción</w:t>
      </w:r>
      <w:r>
        <w:rPr>
          <w:spacing w:val="-13"/>
        </w:rPr>
        <w:t xml:space="preserve"> </w:t>
      </w:r>
      <w:r>
        <w:t>civil,</w:t>
      </w:r>
      <w:r>
        <w:rPr>
          <w:spacing w:val="-17"/>
        </w:rPr>
        <w:t xml:space="preserve"> </w:t>
      </w:r>
      <w:r>
        <w:t>pagar</w:t>
      </w:r>
      <w:r>
        <w:rPr>
          <w:spacing w:val="-17"/>
        </w:rPr>
        <w:t xml:space="preserve"> </w:t>
      </w:r>
      <w:r>
        <w:t>el</w:t>
      </w:r>
      <w:r>
        <w:rPr>
          <w:spacing w:val="-8"/>
        </w:rPr>
        <w:t xml:space="preserve"> </w:t>
      </w:r>
      <w:r>
        <w:t>valor</w:t>
      </w:r>
      <w:r>
        <w:rPr>
          <w:spacing w:val="-17"/>
        </w:rPr>
        <w:t xml:space="preserve"> </w:t>
      </w:r>
      <w:r>
        <w:t>del</w:t>
      </w:r>
      <w:r>
        <w:rPr>
          <w:spacing w:val="-8"/>
        </w:rPr>
        <w:t xml:space="preserve"> </w:t>
      </w:r>
      <w:r>
        <w:t>computador;</w:t>
      </w:r>
      <w:r>
        <w:rPr>
          <w:spacing w:val="-18"/>
        </w:rPr>
        <w:t xml:space="preserve"> </w:t>
      </w:r>
      <w:r>
        <w:t>y,</w:t>
      </w:r>
      <w:r>
        <w:rPr>
          <w:spacing w:val="-17"/>
        </w:rPr>
        <w:t xml:space="preserve"> </w:t>
      </w:r>
      <w:r>
        <w:t>podría</w:t>
      </w:r>
      <w:r>
        <w:rPr>
          <w:spacing w:val="-16"/>
        </w:rPr>
        <w:t xml:space="preserve"> </w:t>
      </w:r>
      <w:r>
        <w:t>recibir</w:t>
      </w:r>
      <w:r>
        <w:rPr>
          <w:spacing w:val="-13"/>
        </w:rPr>
        <w:t xml:space="preserve"> </w:t>
      </w:r>
      <w:r>
        <w:t>una</w:t>
      </w:r>
      <w:r>
        <w:rPr>
          <w:spacing w:val="-12"/>
        </w:rPr>
        <w:t xml:space="preserve"> </w:t>
      </w:r>
      <w:r>
        <w:t>sanción</w:t>
      </w:r>
      <w:r>
        <w:rPr>
          <w:spacing w:val="-12"/>
        </w:rPr>
        <w:t xml:space="preserve"> </w:t>
      </w:r>
      <w:r>
        <w:t>penal por el delito de sustracción o</w:t>
      </w:r>
      <w:r>
        <w:rPr>
          <w:spacing w:val="-1"/>
        </w:rPr>
        <w:t xml:space="preserve"> </w:t>
      </w:r>
      <w:r>
        <w:t>robo.</w:t>
      </w:r>
    </w:p>
    <w:p w:rsidR="00635AF7" w:rsidRDefault="00EA6004">
      <w:pPr>
        <w:spacing w:before="162" w:line="276" w:lineRule="auto"/>
        <w:ind w:left="2987" w:right="2424" w:firstLine="283"/>
        <w:jc w:val="both"/>
      </w:pPr>
      <w:r>
        <w:t>Art. 76.- En todo proceso en el que se determinen derechos y obligaciones de cualquier orden, se asegurará el derecho al debido proceso que incluirá las siguientes garantías básicas:</w:t>
      </w:r>
    </w:p>
    <w:p w:rsidR="00635AF7" w:rsidRDefault="00EA6004">
      <w:pPr>
        <w:spacing w:before="160" w:line="276" w:lineRule="auto"/>
        <w:ind w:left="2987" w:right="2418" w:firstLine="283"/>
        <w:jc w:val="both"/>
      </w:pPr>
      <w:r>
        <w:t>i) Nadie podrá ser juzgado más de una vez por la misma causa y materia. Los casos resueltos por la jurisdicción indígena deberán ser considerados para este efecto. (Constitución de la República del Ecuador, 2008)</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2"/>
        <w:rPr>
          <w:sz w:val="28"/>
        </w:rPr>
      </w:pPr>
    </w:p>
    <w:p w:rsidR="00635AF7" w:rsidRDefault="00EA6004">
      <w:pPr>
        <w:spacing w:before="56"/>
        <w:ind w:right="1697"/>
        <w:jc w:val="right"/>
        <w:rPr>
          <w:rFonts w:ascii="Calibri"/>
        </w:rPr>
      </w:pPr>
      <w:r>
        <w:rPr>
          <w:rFonts w:ascii="Calibri"/>
        </w:rPr>
        <w:t>59</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1"/>
        <w:rPr>
          <w:rFonts w:ascii="Calibri"/>
          <w:sz w:val="19"/>
        </w:rPr>
      </w:pPr>
    </w:p>
    <w:p w:rsidR="00635AF7" w:rsidRDefault="00EA6004">
      <w:pPr>
        <w:spacing w:line="276" w:lineRule="auto"/>
        <w:ind w:left="2987" w:right="2418" w:firstLine="283"/>
        <w:jc w:val="both"/>
      </w:pPr>
      <w:r>
        <w:t xml:space="preserve">Art. 258.- Modificación de los hechos, calificación, sanción o responsabilidad. Si como consecuencia de la instrucción del procedimiento resulta modificada </w:t>
      </w:r>
      <w:r>
        <w:rPr>
          <w:spacing w:val="-3"/>
        </w:rPr>
        <w:t xml:space="preserve">la </w:t>
      </w:r>
      <w:r>
        <w:t>determinación inicial de los hechos,</w:t>
      </w:r>
      <w:r>
        <w:rPr>
          <w:spacing w:val="-20"/>
        </w:rPr>
        <w:t xml:space="preserve"> </w:t>
      </w:r>
      <w:r>
        <w:t>de</w:t>
      </w:r>
      <w:r>
        <w:rPr>
          <w:spacing w:val="-14"/>
        </w:rPr>
        <w:t xml:space="preserve"> </w:t>
      </w:r>
      <w:r>
        <w:rPr>
          <w:spacing w:val="-3"/>
        </w:rPr>
        <w:t>su</w:t>
      </w:r>
      <w:r>
        <w:rPr>
          <w:spacing w:val="-15"/>
        </w:rPr>
        <w:t xml:space="preserve"> </w:t>
      </w:r>
      <w:r>
        <w:t>posible</w:t>
      </w:r>
      <w:r>
        <w:rPr>
          <w:spacing w:val="-14"/>
        </w:rPr>
        <w:t xml:space="preserve"> </w:t>
      </w:r>
      <w:r>
        <w:t>calificación,</w:t>
      </w:r>
      <w:r>
        <w:rPr>
          <w:spacing w:val="-16"/>
        </w:rPr>
        <w:t xml:space="preserve"> </w:t>
      </w:r>
      <w:r>
        <w:t>DE</w:t>
      </w:r>
      <w:r>
        <w:rPr>
          <w:spacing w:val="-14"/>
        </w:rPr>
        <w:t xml:space="preserve"> </w:t>
      </w:r>
      <w:r>
        <w:t>LAS</w:t>
      </w:r>
      <w:r>
        <w:rPr>
          <w:spacing w:val="-19"/>
        </w:rPr>
        <w:t xml:space="preserve"> </w:t>
      </w:r>
      <w:r>
        <w:t>SANCIONES</w:t>
      </w:r>
      <w:r>
        <w:rPr>
          <w:spacing w:val="-15"/>
        </w:rPr>
        <w:t xml:space="preserve"> </w:t>
      </w:r>
      <w:r>
        <w:t>IMPONIBLES O DE LAS RESPONSABILIDADES SUSCEPTIBLES DE</w:t>
      </w:r>
      <w:r>
        <w:rPr>
          <w:spacing w:val="21"/>
        </w:rPr>
        <w:t xml:space="preserve"> </w:t>
      </w:r>
      <w:r>
        <w:t>SANCIÓN,</w:t>
      </w:r>
    </w:p>
    <w:p w:rsidR="00635AF7" w:rsidRDefault="00EA6004">
      <w:pPr>
        <w:spacing w:before="1" w:line="278" w:lineRule="auto"/>
        <w:ind w:left="2987" w:right="2337"/>
      </w:pPr>
      <w:r>
        <w:t xml:space="preserve">se notificará todo ello, a la o al inculpado en el dictamen. (Código Orgánico </w:t>
      </w:r>
      <w:proofErr w:type="gramStart"/>
      <w:r>
        <w:t>Administrativo ,</w:t>
      </w:r>
      <w:proofErr w:type="gramEnd"/>
      <w:r>
        <w:t xml:space="preserve"> 2017)</w:t>
      </w:r>
    </w:p>
    <w:p w:rsidR="00635AF7" w:rsidRDefault="00EA6004">
      <w:pPr>
        <w:spacing w:before="157"/>
        <w:ind w:left="1980" w:right="1740"/>
        <w:jc w:val="center"/>
      </w:pPr>
      <w:r>
        <w:t>Art. 116.- Ámbito subjetivo y definición de la responsabilidad.</w:t>
      </w:r>
    </w:p>
    <w:p w:rsidR="00635AF7" w:rsidRDefault="00EA6004">
      <w:pPr>
        <w:spacing w:before="198" w:line="276" w:lineRule="auto"/>
        <w:ind w:left="2987" w:right="2419" w:firstLine="283"/>
        <w:jc w:val="both"/>
      </w:pPr>
      <w:r>
        <w:t>La</w:t>
      </w:r>
      <w:r>
        <w:rPr>
          <w:spacing w:val="-5"/>
        </w:rPr>
        <w:t xml:space="preserve"> </w:t>
      </w:r>
      <w:r>
        <w:t>imposición</w:t>
      </w:r>
      <w:r>
        <w:rPr>
          <w:spacing w:val="-4"/>
        </w:rPr>
        <w:t xml:space="preserve"> </w:t>
      </w:r>
      <w:r>
        <w:t>de</w:t>
      </w:r>
      <w:r>
        <w:rPr>
          <w:spacing w:val="-4"/>
        </w:rPr>
        <w:t xml:space="preserve"> </w:t>
      </w:r>
      <w:r>
        <w:t>las</w:t>
      </w:r>
      <w:r>
        <w:rPr>
          <w:spacing w:val="-7"/>
        </w:rPr>
        <w:t xml:space="preserve"> </w:t>
      </w:r>
      <w:r>
        <w:t>sanciones</w:t>
      </w:r>
      <w:r>
        <w:rPr>
          <w:spacing w:val="-11"/>
        </w:rPr>
        <w:t xml:space="preserve"> </w:t>
      </w:r>
      <w:r>
        <w:t>establecidas</w:t>
      </w:r>
      <w:r>
        <w:rPr>
          <w:spacing w:val="-11"/>
        </w:rPr>
        <w:t xml:space="preserve"> </w:t>
      </w:r>
      <w:r>
        <w:t>en</w:t>
      </w:r>
      <w:r>
        <w:rPr>
          <w:spacing w:val="-4"/>
        </w:rPr>
        <w:t xml:space="preserve"> </w:t>
      </w:r>
      <w:r>
        <w:rPr>
          <w:spacing w:val="-3"/>
        </w:rPr>
        <w:t>la</w:t>
      </w:r>
      <w:r>
        <w:rPr>
          <w:spacing w:val="-9"/>
        </w:rPr>
        <w:t xml:space="preserve"> </w:t>
      </w:r>
      <w:r>
        <w:t>presente</w:t>
      </w:r>
      <w:r>
        <w:rPr>
          <w:spacing w:val="-5"/>
        </w:rPr>
        <w:t xml:space="preserve"> </w:t>
      </w:r>
      <w:r>
        <w:t>Ley</w:t>
      </w:r>
      <w:r>
        <w:rPr>
          <w:spacing w:val="-6"/>
        </w:rPr>
        <w:t xml:space="preserve"> </w:t>
      </w:r>
      <w:r>
        <w:t xml:space="preserve">NO EXCLUYE O </w:t>
      </w:r>
      <w:r>
        <w:rPr>
          <w:spacing w:val="-3"/>
        </w:rPr>
        <w:t xml:space="preserve">LIMITA </w:t>
      </w:r>
      <w:r>
        <w:t xml:space="preserve">otras responsabilidades administrativas, civiles o penales previstas en el ordenamiento jurídico vigente y títulos habilitantes. (Ley Orgánica de </w:t>
      </w:r>
      <w:proofErr w:type="gramStart"/>
      <w:r>
        <w:t>Telecomunicaciones ,</w:t>
      </w:r>
      <w:proofErr w:type="gramEnd"/>
      <w:r>
        <w:rPr>
          <w:spacing w:val="-5"/>
        </w:rPr>
        <w:t xml:space="preserve"> </w:t>
      </w:r>
      <w:r>
        <w:t>2015)</w:t>
      </w:r>
    </w:p>
    <w:p w:rsidR="00635AF7" w:rsidRDefault="00EA6004">
      <w:pPr>
        <w:pStyle w:val="Textoindependiente"/>
        <w:spacing w:before="163" w:line="360" w:lineRule="auto"/>
        <w:ind w:left="2266" w:right="1696" w:firstLine="283"/>
        <w:jc w:val="both"/>
      </w:pPr>
      <w:r>
        <w:t>Primero Cada sector de la administración tiene sus organismos independientes con cuerpos normativos propios, y se aplicará tal sanción con independencia de las demás responsabilidades administrativas que pueda haber. ¿Vulnera al principio de doble juzgamiento que establece la Constitución? Si lo hace y hasta el principio de proporcionalidad, solo con decir, que a una sola persona se le puede acreditar responsabilidad penal, civil, administrativa al mismo tiempo, hasta puede haber el caso que exista hasta tres responsabilidades administrativas. El peso de la sanción es devastador y poco justo para el inculpado (más aún con la falta de independencia que tiene el Derecho administrativo sancionador ecuatoriano). A la hora de motivar los actos administrativos, se debe observar si estamos aplicando el principio de proporcionalidad según lo antes dicho.</w:t>
      </w:r>
    </w:p>
    <w:p w:rsidR="00635AF7" w:rsidRDefault="00EA6004">
      <w:pPr>
        <w:pStyle w:val="Textoindependiente"/>
        <w:spacing w:before="160" w:line="360" w:lineRule="auto"/>
        <w:ind w:left="2266" w:right="1705" w:firstLine="283"/>
        <w:jc w:val="both"/>
      </w:pPr>
      <w:r>
        <w:t>Planteemos</w:t>
      </w:r>
      <w:r>
        <w:rPr>
          <w:spacing w:val="-17"/>
        </w:rPr>
        <w:t xml:space="preserve"> </w:t>
      </w:r>
      <w:r>
        <w:t>el</w:t>
      </w:r>
      <w:r>
        <w:rPr>
          <w:spacing w:val="-13"/>
        </w:rPr>
        <w:t xml:space="preserve"> </w:t>
      </w:r>
      <w:r>
        <w:t>caso,</w:t>
      </w:r>
      <w:r>
        <w:rPr>
          <w:spacing w:val="-17"/>
        </w:rPr>
        <w:t xml:space="preserve"> </w:t>
      </w:r>
      <w:r>
        <w:t>si</w:t>
      </w:r>
      <w:r>
        <w:rPr>
          <w:spacing w:val="-18"/>
        </w:rPr>
        <w:t xml:space="preserve"> </w:t>
      </w:r>
      <w:r>
        <w:t>una</w:t>
      </w:r>
      <w:r>
        <w:rPr>
          <w:spacing w:val="-17"/>
        </w:rPr>
        <w:t xml:space="preserve"> </w:t>
      </w:r>
      <w:r>
        <w:t>persona</w:t>
      </w:r>
      <w:r>
        <w:rPr>
          <w:spacing w:val="-16"/>
        </w:rPr>
        <w:t xml:space="preserve"> </w:t>
      </w:r>
      <w:r>
        <w:t>es</w:t>
      </w:r>
      <w:r>
        <w:rPr>
          <w:spacing w:val="-17"/>
        </w:rPr>
        <w:t xml:space="preserve"> </w:t>
      </w:r>
      <w:r>
        <w:t>declarada</w:t>
      </w:r>
      <w:r>
        <w:rPr>
          <w:spacing w:val="-17"/>
        </w:rPr>
        <w:t xml:space="preserve"> </w:t>
      </w:r>
      <w:r>
        <w:t>inocente</w:t>
      </w:r>
      <w:r>
        <w:rPr>
          <w:spacing w:val="-20"/>
        </w:rPr>
        <w:t xml:space="preserve"> </w:t>
      </w:r>
      <w:r>
        <w:t>en</w:t>
      </w:r>
      <w:r>
        <w:rPr>
          <w:spacing w:val="-17"/>
        </w:rPr>
        <w:t xml:space="preserve"> </w:t>
      </w:r>
      <w:r>
        <w:t>materia</w:t>
      </w:r>
      <w:r>
        <w:rPr>
          <w:spacing w:val="-17"/>
        </w:rPr>
        <w:t xml:space="preserve"> </w:t>
      </w:r>
      <w:r>
        <w:t xml:space="preserve">penal, por ser independiente a las </w:t>
      </w:r>
      <w:r>
        <w:rPr>
          <w:spacing w:val="-3"/>
        </w:rPr>
        <w:t xml:space="preserve">demás </w:t>
      </w:r>
      <w:r>
        <w:t xml:space="preserve">materias, en la administración </w:t>
      </w:r>
      <w:r>
        <w:rPr>
          <w:spacing w:val="-3"/>
        </w:rPr>
        <w:t xml:space="preserve">si </w:t>
      </w:r>
      <w:r>
        <w:t xml:space="preserve">considera que es culpable en su campo, y no toma en cuenta lo que se dijo en lo penal, no influye en nada en su motivación (que a opinión del investigador </w:t>
      </w:r>
      <w:r>
        <w:rPr>
          <w:spacing w:val="-3"/>
        </w:rPr>
        <w:t>si</w:t>
      </w:r>
      <w:r>
        <w:rPr>
          <w:spacing w:val="-41"/>
        </w:rPr>
        <w:t xml:space="preserve"> </w:t>
      </w:r>
      <w:r>
        <w:t>debería considerarse).</w:t>
      </w:r>
    </w:p>
    <w:p w:rsidR="00635AF7" w:rsidRDefault="00EA6004">
      <w:pPr>
        <w:pStyle w:val="Textoindependiente"/>
        <w:spacing w:before="158" w:line="360" w:lineRule="auto"/>
        <w:ind w:left="2266" w:right="1708" w:firstLine="283"/>
        <w:jc w:val="both"/>
      </w:pPr>
      <w:r>
        <w:t>Ausencia del principio de culpabilidad en el campo administrativo: El dolo puede existir también en el Derecho administrativo, hay circunstancias infracciónales (no todas) que el inculpado puede recaer según el examen de</w:t>
      </w:r>
    </w:p>
    <w:p w:rsidR="00635AF7" w:rsidRDefault="00635AF7">
      <w:pPr>
        <w:pStyle w:val="Textoindependiente"/>
        <w:rPr>
          <w:sz w:val="20"/>
        </w:rPr>
      </w:pPr>
    </w:p>
    <w:p w:rsidR="00635AF7" w:rsidRDefault="00635AF7">
      <w:pPr>
        <w:pStyle w:val="Textoindependiente"/>
        <w:spacing w:before="9"/>
        <w:rPr>
          <w:sz w:val="15"/>
        </w:rPr>
      </w:pPr>
    </w:p>
    <w:p w:rsidR="00635AF7" w:rsidRDefault="00EA6004">
      <w:pPr>
        <w:spacing w:before="57"/>
        <w:ind w:right="1697"/>
        <w:jc w:val="right"/>
        <w:rPr>
          <w:rFonts w:ascii="Calibri"/>
        </w:rPr>
      </w:pPr>
      <w:r>
        <w:rPr>
          <w:rFonts w:ascii="Calibri"/>
        </w:rPr>
        <w:t>60</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6"/>
        <w:jc w:val="both"/>
      </w:pPr>
      <w:r>
        <w:t xml:space="preserve">intencionalidad. La culpabilidad está ligada al nexo causal; encargado de encontrar en </w:t>
      </w:r>
      <w:proofErr w:type="spellStart"/>
      <w:r>
        <w:t>que</w:t>
      </w:r>
      <w:proofErr w:type="spellEnd"/>
      <w:r>
        <w:t xml:space="preserve"> grado de intención estaba el agente al obrar el ilícito administrativo, ayudando también a identificarnos en la graduación de la sanción a imponer e identificar las causales de justificación: </w:t>
      </w:r>
      <w:proofErr w:type="spellStart"/>
      <w:r>
        <w:t>antijuricidad</w:t>
      </w:r>
      <w:proofErr w:type="spellEnd"/>
      <w:r>
        <w:t xml:space="preserve"> y culpabilidad.</w:t>
      </w:r>
    </w:p>
    <w:p w:rsidR="00635AF7" w:rsidRDefault="00EA6004">
      <w:pPr>
        <w:pStyle w:val="Textoindependiente"/>
        <w:spacing w:before="163" w:line="360" w:lineRule="auto"/>
        <w:ind w:left="2266" w:right="1694" w:firstLine="283"/>
        <w:jc w:val="both"/>
      </w:pPr>
      <w:r>
        <w:t xml:space="preserve">La falta de tipificación de los criterios de culpabilidad y </w:t>
      </w:r>
      <w:proofErr w:type="spellStart"/>
      <w:r>
        <w:t>antijuricidad</w:t>
      </w:r>
      <w:proofErr w:type="spellEnd"/>
      <w:r>
        <w:t xml:space="preserve"> en el campo sancionatorio administrativo: Esto puede repercutir que en la creación de infracciones en ordenanzas o reglamentos desembocaría a una mala interpretación y una abusiva creación legal. Las consecuencias de esto son: arbitrariedad a la hora de aplicar sanciones, imposibilidad del derecho a la defensa.</w:t>
      </w:r>
    </w:p>
    <w:p w:rsidR="00635AF7" w:rsidRDefault="00EA6004">
      <w:pPr>
        <w:pStyle w:val="Textoindependiente"/>
        <w:spacing w:before="162" w:line="360" w:lineRule="auto"/>
        <w:ind w:left="2266" w:right="1700" w:firstLine="283"/>
        <w:jc w:val="both"/>
      </w:pPr>
      <w:r>
        <w:t>Falta de principios propios del Derecho Sancionador en general: Principio de la in dubio pro reo, principio de objetividad, principio de oportunidad, principio de ultima ratio, principio de razonabilidad, principio de imparcialidad, principio de inocencia y doble juzgamiento, principio de inmediación, principio de culpabilidad, entre otros que ya lo hemos visto en el trascurso de este trabajo.</w:t>
      </w:r>
    </w:p>
    <w:p w:rsidR="00635AF7" w:rsidRDefault="00EA6004">
      <w:pPr>
        <w:pStyle w:val="Textoindependiente"/>
        <w:spacing w:before="161" w:line="360" w:lineRule="auto"/>
        <w:ind w:left="2266" w:right="1698" w:firstLine="283"/>
        <w:jc w:val="both"/>
      </w:pPr>
      <w:r>
        <w:t>El protagonismo de la óptima función pública, y en segundo plano los derechos y garantías del inculpado: En el Derecho penal el protagonista es el inculpado ya que el poder sancionador está sobre él y se encuentra en juego su libertad. En el Derecho administrativo también existe perjuicio al derecho de libertad (no ciertamente limitado en su totalidad en un establecimiento carcelario) cuando las numerosas multas o clausuras pueden privarse a la buena alimentación, trabajo digno, salud, vivienda, etc. El Estado nunca debe dejar de lado al más vulnerable sacrificando el debido proceso garantista por la anhelada eficacia o eficiencia administrativa. El Estado está al servicio y protección del pueblo.</w:t>
      </w:r>
    </w:p>
    <w:p w:rsidR="00635AF7" w:rsidRDefault="00EA6004">
      <w:pPr>
        <w:pStyle w:val="Textoindependiente"/>
        <w:spacing w:before="158"/>
        <w:ind w:left="2549"/>
        <w:jc w:val="both"/>
      </w:pPr>
      <w:r>
        <w:t>Inconstitucionalidad del artículo 253 del Código Orgánico Administrativo: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3"/>
        <w:rPr>
          <w:sz w:val="17"/>
        </w:rPr>
      </w:pPr>
    </w:p>
    <w:p w:rsidR="00635AF7" w:rsidRDefault="00EA6004">
      <w:pPr>
        <w:spacing w:before="56"/>
        <w:ind w:right="1697"/>
        <w:jc w:val="right"/>
        <w:rPr>
          <w:rFonts w:ascii="Calibri"/>
        </w:rPr>
      </w:pPr>
      <w:r>
        <w:rPr>
          <w:rFonts w:ascii="Calibri"/>
        </w:rPr>
        <w:t>61</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1"/>
        <w:rPr>
          <w:rFonts w:ascii="Calibri"/>
          <w:sz w:val="19"/>
        </w:rPr>
      </w:pPr>
    </w:p>
    <w:p w:rsidR="00635AF7" w:rsidRDefault="00EA6004">
      <w:pPr>
        <w:spacing w:line="278" w:lineRule="auto"/>
        <w:ind w:left="2987" w:right="2414" w:firstLine="283"/>
        <w:jc w:val="both"/>
      </w:pPr>
      <w:r>
        <w:t>Art. 253.- Reconocimiento de responsabilidad y pago voluntario. Si la o el infractor reconoce su responsabilidad, se puede resolver el procedimiento, con la imposición de la sanción.</w:t>
      </w:r>
    </w:p>
    <w:p w:rsidR="00635AF7" w:rsidRDefault="00EA6004">
      <w:pPr>
        <w:spacing w:before="157" w:line="276" w:lineRule="auto"/>
        <w:ind w:left="2987" w:right="2425" w:firstLine="283"/>
        <w:jc w:val="both"/>
      </w:pPr>
      <w:r>
        <w:t>En</w:t>
      </w:r>
      <w:r>
        <w:rPr>
          <w:spacing w:val="-4"/>
        </w:rPr>
        <w:t xml:space="preserve"> </w:t>
      </w:r>
      <w:r>
        <w:t>caso</w:t>
      </w:r>
      <w:r>
        <w:rPr>
          <w:spacing w:val="-4"/>
        </w:rPr>
        <w:t xml:space="preserve"> </w:t>
      </w:r>
      <w:r>
        <w:t>de</w:t>
      </w:r>
      <w:r>
        <w:rPr>
          <w:spacing w:val="-4"/>
        </w:rPr>
        <w:t xml:space="preserve"> </w:t>
      </w:r>
      <w:r>
        <w:t>que</w:t>
      </w:r>
      <w:r>
        <w:rPr>
          <w:spacing w:val="-4"/>
        </w:rPr>
        <w:t xml:space="preserve"> </w:t>
      </w:r>
      <w:r>
        <w:t>la</w:t>
      </w:r>
      <w:r>
        <w:rPr>
          <w:spacing w:val="-9"/>
        </w:rPr>
        <w:t xml:space="preserve"> </w:t>
      </w:r>
      <w:r>
        <w:t>o</w:t>
      </w:r>
      <w:r>
        <w:rPr>
          <w:spacing w:val="-4"/>
        </w:rPr>
        <w:t xml:space="preserve"> </w:t>
      </w:r>
      <w:r>
        <w:t>el</w:t>
      </w:r>
      <w:r>
        <w:rPr>
          <w:spacing w:val="-6"/>
        </w:rPr>
        <w:t xml:space="preserve"> </w:t>
      </w:r>
      <w:r>
        <w:t>inculpado</w:t>
      </w:r>
      <w:r>
        <w:rPr>
          <w:spacing w:val="-4"/>
        </w:rPr>
        <w:t xml:space="preserve"> </w:t>
      </w:r>
      <w:r>
        <w:t>corrija</w:t>
      </w:r>
      <w:r>
        <w:rPr>
          <w:spacing w:val="-4"/>
        </w:rPr>
        <w:t xml:space="preserve"> </w:t>
      </w:r>
      <w:r>
        <w:t>su</w:t>
      </w:r>
      <w:r>
        <w:rPr>
          <w:spacing w:val="-4"/>
        </w:rPr>
        <w:t xml:space="preserve"> </w:t>
      </w:r>
      <w:r>
        <w:t>conducta</w:t>
      </w:r>
      <w:r>
        <w:rPr>
          <w:spacing w:val="-4"/>
        </w:rPr>
        <w:t xml:space="preserve"> </w:t>
      </w:r>
      <w:r>
        <w:t>y</w:t>
      </w:r>
      <w:r>
        <w:rPr>
          <w:spacing w:val="-6"/>
        </w:rPr>
        <w:t xml:space="preserve"> </w:t>
      </w:r>
      <w:r>
        <w:t>acredite</w:t>
      </w:r>
      <w:r>
        <w:rPr>
          <w:spacing w:val="-9"/>
        </w:rPr>
        <w:t xml:space="preserve"> </w:t>
      </w:r>
      <w:r>
        <w:t>este hecho en el expediente se puede obtener las reducciones o las exenciones previstas en el ordenamiento</w:t>
      </w:r>
      <w:r>
        <w:rPr>
          <w:spacing w:val="-15"/>
        </w:rPr>
        <w:t xml:space="preserve"> </w:t>
      </w:r>
      <w:r>
        <w:t>jurídico.</w:t>
      </w:r>
    </w:p>
    <w:p w:rsidR="00635AF7" w:rsidRDefault="00EA6004">
      <w:pPr>
        <w:spacing w:before="160" w:line="276" w:lineRule="auto"/>
        <w:ind w:left="2987" w:right="2420" w:firstLine="283"/>
        <w:jc w:val="both"/>
      </w:pPr>
      <w:r>
        <w:t xml:space="preserve">El cumplimiento voluntario de la sanción por parte de la o del inculpado, en cualquier momento anterior a la resolución, implica la terminación del procedimiento. (Código Orgánico </w:t>
      </w:r>
      <w:proofErr w:type="gramStart"/>
      <w:r>
        <w:t>Administrativo ,</w:t>
      </w:r>
      <w:proofErr w:type="gramEnd"/>
      <w:r>
        <w:t xml:space="preserve"> 2017)</w:t>
      </w:r>
    </w:p>
    <w:p w:rsidR="00635AF7" w:rsidRDefault="00EA6004">
      <w:pPr>
        <w:spacing w:before="156" w:line="276" w:lineRule="auto"/>
        <w:ind w:left="2987" w:right="2419" w:firstLine="283"/>
        <w:jc w:val="both"/>
      </w:pPr>
      <w:r>
        <w:t>Art.</w:t>
      </w:r>
      <w:r>
        <w:rPr>
          <w:spacing w:val="-5"/>
        </w:rPr>
        <w:t xml:space="preserve"> </w:t>
      </w:r>
      <w:r>
        <w:t>5.-</w:t>
      </w:r>
      <w:r>
        <w:rPr>
          <w:spacing w:val="-7"/>
        </w:rPr>
        <w:t xml:space="preserve"> </w:t>
      </w:r>
      <w:r>
        <w:t>Principios</w:t>
      </w:r>
      <w:r>
        <w:rPr>
          <w:spacing w:val="-6"/>
        </w:rPr>
        <w:t xml:space="preserve"> </w:t>
      </w:r>
      <w:r>
        <w:t>procesales. -</w:t>
      </w:r>
      <w:r>
        <w:rPr>
          <w:spacing w:val="-8"/>
        </w:rPr>
        <w:t xml:space="preserve"> </w:t>
      </w:r>
      <w:r>
        <w:t>El</w:t>
      </w:r>
      <w:r>
        <w:rPr>
          <w:spacing w:val="-6"/>
        </w:rPr>
        <w:t xml:space="preserve"> </w:t>
      </w:r>
      <w:r>
        <w:t>derecho</w:t>
      </w:r>
      <w:r>
        <w:rPr>
          <w:spacing w:val="-4"/>
        </w:rPr>
        <w:t xml:space="preserve"> </w:t>
      </w:r>
      <w:r>
        <w:t>al</w:t>
      </w:r>
      <w:r>
        <w:rPr>
          <w:spacing w:val="-6"/>
        </w:rPr>
        <w:t xml:space="preserve"> </w:t>
      </w:r>
      <w:r>
        <w:t>debido</w:t>
      </w:r>
      <w:r>
        <w:rPr>
          <w:spacing w:val="-4"/>
        </w:rPr>
        <w:t xml:space="preserve"> </w:t>
      </w:r>
      <w:r>
        <w:t>proceso</w:t>
      </w:r>
      <w:r>
        <w:rPr>
          <w:spacing w:val="-3"/>
        </w:rPr>
        <w:t xml:space="preserve"> </w:t>
      </w:r>
      <w:r>
        <w:t xml:space="preserve">penal, sin perjuicio de otros establecidos en la Constitución de la República, los instrumentos internacionales ratificados por el Estado u otras normas jurídicas, </w:t>
      </w:r>
      <w:r>
        <w:rPr>
          <w:spacing w:val="-3"/>
        </w:rPr>
        <w:t xml:space="preserve">se </w:t>
      </w:r>
      <w:r>
        <w:t>regirá por los siguientes principios:</w:t>
      </w:r>
    </w:p>
    <w:p w:rsidR="00635AF7" w:rsidRDefault="00EA6004">
      <w:pPr>
        <w:spacing w:before="162" w:line="276" w:lineRule="auto"/>
        <w:ind w:left="2987" w:right="2422" w:firstLine="283"/>
        <w:jc w:val="both"/>
      </w:pPr>
      <w:r>
        <w:t>7. Prohibición de autoincriminación: ninguna persona podrá ser obligada</w:t>
      </w:r>
      <w:r>
        <w:rPr>
          <w:spacing w:val="-3"/>
        </w:rPr>
        <w:t xml:space="preserve"> </w:t>
      </w:r>
      <w:r>
        <w:t>a</w:t>
      </w:r>
      <w:r>
        <w:rPr>
          <w:spacing w:val="-8"/>
        </w:rPr>
        <w:t xml:space="preserve"> </w:t>
      </w:r>
      <w:r>
        <w:t>declarar</w:t>
      </w:r>
      <w:r>
        <w:rPr>
          <w:spacing w:val="-7"/>
        </w:rPr>
        <w:t xml:space="preserve"> </w:t>
      </w:r>
      <w:r>
        <w:t>contra</w:t>
      </w:r>
      <w:r>
        <w:rPr>
          <w:spacing w:val="-3"/>
        </w:rPr>
        <w:t xml:space="preserve"> </w:t>
      </w:r>
      <w:r>
        <w:t>sí</w:t>
      </w:r>
      <w:r>
        <w:rPr>
          <w:spacing w:val="-9"/>
        </w:rPr>
        <w:t xml:space="preserve"> </w:t>
      </w:r>
      <w:r>
        <w:t>misma</w:t>
      </w:r>
      <w:r>
        <w:rPr>
          <w:spacing w:val="-3"/>
        </w:rPr>
        <w:t xml:space="preserve"> </w:t>
      </w:r>
      <w:r>
        <w:t>en</w:t>
      </w:r>
      <w:r>
        <w:rPr>
          <w:spacing w:val="-8"/>
        </w:rPr>
        <w:t xml:space="preserve"> </w:t>
      </w:r>
      <w:r>
        <w:t>asuntos</w:t>
      </w:r>
      <w:r>
        <w:rPr>
          <w:spacing w:val="-10"/>
        </w:rPr>
        <w:t xml:space="preserve"> </w:t>
      </w:r>
      <w:r>
        <w:t>que</w:t>
      </w:r>
      <w:r>
        <w:rPr>
          <w:spacing w:val="-3"/>
        </w:rPr>
        <w:t xml:space="preserve"> </w:t>
      </w:r>
      <w:r>
        <w:t>puedan</w:t>
      </w:r>
      <w:r>
        <w:rPr>
          <w:spacing w:val="-8"/>
        </w:rPr>
        <w:t xml:space="preserve"> </w:t>
      </w:r>
      <w:r>
        <w:t>ocasionar su responsabilidad penal. (Código Orgánico Integral Penal,</w:t>
      </w:r>
      <w:r>
        <w:rPr>
          <w:spacing w:val="-14"/>
        </w:rPr>
        <w:t xml:space="preserve"> </w:t>
      </w:r>
      <w:r>
        <w:t>2014)</w:t>
      </w:r>
    </w:p>
    <w:p w:rsidR="00635AF7" w:rsidRDefault="00635AF7">
      <w:pPr>
        <w:pStyle w:val="Textoindependiente"/>
        <w:spacing w:before="6"/>
        <w:rPr>
          <w:sz w:val="25"/>
        </w:rPr>
      </w:pPr>
    </w:p>
    <w:p w:rsidR="00635AF7" w:rsidRDefault="00EA6004">
      <w:pPr>
        <w:spacing w:before="1" w:line="276" w:lineRule="auto"/>
        <w:ind w:left="2987" w:right="2413" w:firstLine="283"/>
        <w:jc w:val="both"/>
      </w:pPr>
      <w:r>
        <w:t>Art. 76.- En todo proceso en el que se determinen derechos y obligaciones de cualquier orden, se asegurará el derecho al debido proceso que incluirá las siguientes garantías básicas:</w:t>
      </w:r>
    </w:p>
    <w:p w:rsidR="00635AF7" w:rsidRDefault="00EA6004">
      <w:pPr>
        <w:spacing w:line="276" w:lineRule="auto"/>
        <w:ind w:left="2987" w:right="2418" w:firstLine="283"/>
        <w:jc w:val="both"/>
      </w:pPr>
      <w:r>
        <w:t>3. Se presumirá la inocencia de toda persona, y será tratada como tal, mientras no se declare su responsabilidad mediante resolución firme o sentencia ejecutoriada. (Constitución de la República del Ecuador, 2008)</w:t>
      </w:r>
    </w:p>
    <w:p w:rsidR="00635AF7" w:rsidRDefault="00EA6004">
      <w:pPr>
        <w:pStyle w:val="Textoindependiente"/>
        <w:spacing w:before="158" w:line="360" w:lineRule="auto"/>
        <w:ind w:left="2266" w:right="1708" w:firstLine="283"/>
        <w:jc w:val="both"/>
      </w:pPr>
      <w:r>
        <w:t>Ninguna persona puede ser declarada culpable sin procedimiento previo y queda totalmente prohibido la autoincriminación. Es obligación comprobar la responsabilidad</w:t>
      </w:r>
      <w:r>
        <w:rPr>
          <w:spacing w:val="-8"/>
        </w:rPr>
        <w:t xml:space="preserve"> </w:t>
      </w:r>
      <w:r>
        <w:t>del</w:t>
      </w:r>
      <w:r>
        <w:rPr>
          <w:spacing w:val="-8"/>
        </w:rPr>
        <w:t xml:space="preserve"> </w:t>
      </w:r>
      <w:r>
        <w:t>inculpado</w:t>
      </w:r>
      <w:r>
        <w:rPr>
          <w:spacing w:val="-8"/>
        </w:rPr>
        <w:t xml:space="preserve"> </w:t>
      </w:r>
      <w:r>
        <w:t>por</w:t>
      </w:r>
      <w:r>
        <w:rPr>
          <w:spacing w:val="-6"/>
        </w:rPr>
        <w:t xml:space="preserve"> </w:t>
      </w:r>
      <w:r>
        <w:t>parte</w:t>
      </w:r>
      <w:r>
        <w:rPr>
          <w:spacing w:val="-8"/>
        </w:rPr>
        <w:t xml:space="preserve"> </w:t>
      </w:r>
      <w:r>
        <w:t>de</w:t>
      </w:r>
      <w:r>
        <w:rPr>
          <w:spacing w:val="-16"/>
        </w:rPr>
        <w:t xml:space="preserve"> </w:t>
      </w:r>
      <w:r>
        <w:t>la</w:t>
      </w:r>
      <w:r>
        <w:rPr>
          <w:spacing w:val="-12"/>
        </w:rPr>
        <w:t xml:space="preserve"> </w:t>
      </w:r>
      <w:r>
        <w:t>administración</w:t>
      </w:r>
      <w:r>
        <w:rPr>
          <w:spacing w:val="-8"/>
        </w:rPr>
        <w:t xml:space="preserve"> </w:t>
      </w:r>
      <w:r>
        <w:t>para</w:t>
      </w:r>
      <w:r>
        <w:rPr>
          <w:spacing w:val="-7"/>
        </w:rPr>
        <w:t xml:space="preserve"> </w:t>
      </w:r>
      <w:r>
        <w:t>garantizar</w:t>
      </w:r>
      <w:r>
        <w:rPr>
          <w:spacing w:val="-7"/>
        </w:rPr>
        <w:t xml:space="preserve"> </w:t>
      </w:r>
      <w:r>
        <w:t>el principio de inocencia, y no solamente atender elementos de cargo sino también de</w:t>
      </w:r>
      <w:r>
        <w:rPr>
          <w:spacing w:val="-1"/>
        </w:rPr>
        <w:t xml:space="preserve"> </w:t>
      </w:r>
      <w:r>
        <w:t>descargo.</w:t>
      </w:r>
    </w:p>
    <w:p w:rsidR="00635AF7" w:rsidRDefault="00EA6004">
      <w:pPr>
        <w:pStyle w:val="Textoindependiente"/>
        <w:spacing w:before="162" w:line="360" w:lineRule="auto"/>
        <w:ind w:left="2266" w:right="1704" w:firstLine="283"/>
        <w:jc w:val="both"/>
      </w:pPr>
      <w:r>
        <w:t>En este capítulo se abarco los comentarios en relación a todos los resultados encontrados en este trabajo investigativo. Se puede apreciar los perjuicios que tiene el Derecho administrativo sancionador que repercute a la creación de una equivocada motivación.</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0"/>
        <w:rPr>
          <w:sz w:val="28"/>
        </w:rPr>
      </w:pPr>
    </w:p>
    <w:p w:rsidR="00635AF7" w:rsidRDefault="00EA6004">
      <w:pPr>
        <w:spacing w:before="56"/>
        <w:ind w:right="1697"/>
        <w:jc w:val="right"/>
        <w:rPr>
          <w:rFonts w:ascii="Calibri"/>
        </w:rPr>
      </w:pPr>
      <w:r>
        <w:rPr>
          <w:rFonts w:ascii="Calibri"/>
        </w:rPr>
        <w:t>62</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spacing w:before="5"/>
        <w:rPr>
          <w:rFonts w:ascii="Calibri"/>
          <w:sz w:val="18"/>
        </w:rPr>
      </w:pPr>
    </w:p>
    <w:p w:rsidR="00635AF7" w:rsidRDefault="00EA6004">
      <w:pPr>
        <w:pStyle w:val="Ttulo1"/>
        <w:spacing w:before="93" w:line="360" w:lineRule="auto"/>
        <w:ind w:right="1965"/>
      </w:pPr>
      <w:bookmarkStart w:id="34" w:name="_bookmark34"/>
      <w:bookmarkEnd w:id="34"/>
      <w:r>
        <w:t>Análisis de Casos Aplicados en el Procedimiento Administrativo Sancionador Ecuatoriano.</w:t>
      </w:r>
    </w:p>
    <w:p w:rsidR="00635AF7" w:rsidRDefault="00635AF7">
      <w:pPr>
        <w:pStyle w:val="Textoindependiente"/>
        <w:rPr>
          <w:b/>
          <w:sz w:val="26"/>
        </w:rPr>
      </w:pPr>
    </w:p>
    <w:p w:rsidR="00635AF7" w:rsidRDefault="00EA6004">
      <w:pPr>
        <w:pStyle w:val="Textoindependiente"/>
        <w:spacing w:before="154" w:line="360" w:lineRule="auto"/>
        <w:ind w:left="2266" w:right="1706" w:firstLine="283"/>
        <w:jc w:val="both"/>
      </w:pPr>
      <w:r>
        <w:t>Caso</w:t>
      </w:r>
      <w:r>
        <w:rPr>
          <w:spacing w:val="-9"/>
        </w:rPr>
        <w:t xml:space="preserve"> </w:t>
      </w:r>
      <w:r>
        <w:t>numero</w:t>
      </w:r>
      <w:r>
        <w:rPr>
          <w:spacing w:val="-8"/>
        </w:rPr>
        <w:t xml:space="preserve"> </w:t>
      </w:r>
      <w:r>
        <w:t>1</w:t>
      </w:r>
      <w:r>
        <w:rPr>
          <w:spacing w:val="-8"/>
        </w:rPr>
        <w:t xml:space="preserve"> </w:t>
      </w:r>
      <w:r>
        <w:t>(infracción</w:t>
      </w:r>
      <w:r>
        <w:rPr>
          <w:spacing w:val="-13"/>
        </w:rPr>
        <w:t xml:space="preserve"> </w:t>
      </w:r>
      <w:r>
        <w:t>administrativa</w:t>
      </w:r>
      <w:r>
        <w:rPr>
          <w:spacing w:val="-8"/>
        </w:rPr>
        <w:t xml:space="preserve"> </w:t>
      </w:r>
      <w:r>
        <w:t>ambiental):</w:t>
      </w:r>
      <w:r>
        <w:rPr>
          <w:spacing w:val="-8"/>
        </w:rPr>
        <w:t xml:space="preserve"> </w:t>
      </w:r>
      <w:r>
        <w:t>Expediente</w:t>
      </w:r>
      <w:r>
        <w:rPr>
          <w:spacing w:val="-9"/>
        </w:rPr>
        <w:t xml:space="preserve"> </w:t>
      </w:r>
      <w:r>
        <w:t xml:space="preserve">049/2019, </w:t>
      </w:r>
      <w:proofErr w:type="spellStart"/>
      <w:r>
        <w:t>Gualaceo</w:t>
      </w:r>
      <w:proofErr w:type="spellEnd"/>
      <w:r>
        <w:t>, 12 de febrero del</w:t>
      </w:r>
      <w:r>
        <w:rPr>
          <w:spacing w:val="-2"/>
        </w:rPr>
        <w:t xml:space="preserve"> </w:t>
      </w:r>
      <w:r>
        <w:t>2020.</w:t>
      </w:r>
    </w:p>
    <w:p w:rsidR="00635AF7" w:rsidRDefault="00EA6004">
      <w:pPr>
        <w:pStyle w:val="Textoindependiente"/>
        <w:spacing w:before="161" w:line="360" w:lineRule="auto"/>
        <w:ind w:left="2266" w:right="1700" w:firstLine="283"/>
        <w:jc w:val="both"/>
      </w:pPr>
      <w:r>
        <w:t>En</w:t>
      </w:r>
      <w:r>
        <w:rPr>
          <w:spacing w:val="-8"/>
        </w:rPr>
        <w:t xml:space="preserve"> </w:t>
      </w:r>
      <w:r>
        <w:t>el</w:t>
      </w:r>
      <w:r>
        <w:rPr>
          <w:spacing w:val="-4"/>
        </w:rPr>
        <w:t xml:space="preserve"> </w:t>
      </w:r>
      <w:r>
        <w:t>acto</w:t>
      </w:r>
      <w:r>
        <w:rPr>
          <w:spacing w:val="-7"/>
        </w:rPr>
        <w:t xml:space="preserve"> </w:t>
      </w:r>
      <w:r>
        <w:t>de</w:t>
      </w:r>
      <w:r>
        <w:rPr>
          <w:spacing w:val="-12"/>
        </w:rPr>
        <w:t xml:space="preserve"> </w:t>
      </w:r>
      <w:r>
        <w:t>inicio</w:t>
      </w:r>
      <w:r>
        <w:rPr>
          <w:spacing w:val="-7"/>
        </w:rPr>
        <w:t xml:space="preserve"> </w:t>
      </w:r>
      <w:r>
        <w:t>del</w:t>
      </w:r>
      <w:r>
        <w:rPr>
          <w:spacing w:val="-8"/>
        </w:rPr>
        <w:t xml:space="preserve"> </w:t>
      </w:r>
      <w:r>
        <w:t>procedimiento</w:t>
      </w:r>
      <w:r>
        <w:rPr>
          <w:spacing w:val="-11"/>
        </w:rPr>
        <w:t xml:space="preserve"> </w:t>
      </w:r>
      <w:r>
        <w:t>administrativo</w:t>
      </w:r>
      <w:r>
        <w:rPr>
          <w:spacing w:val="-8"/>
        </w:rPr>
        <w:t xml:space="preserve"> </w:t>
      </w:r>
      <w:r>
        <w:t>sancionador,</w:t>
      </w:r>
      <w:r>
        <w:rPr>
          <w:spacing w:val="-7"/>
        </w:rPr>
        <w:t xml:space="preserve"> </w:t>
      </w:r>
      <w:r>
        <w:t>el</w:t>
      </w:r>
      <w:r>
        <w:rPr>
          <w:spacing w:val="-4"/>
        </w:rPr>
        <w:t xml:space="preserve"> </w:t>
      </w:r>
      <w:r>
        <w:t xml:space="preserve">órgano instructor cita en </w:t>
      </w:r>
      <w:r>
        <w:rPr>
          <w:spacing w:val="-2"/>
        </w:rPr>
        <w:t xml:space="preserve">primer </w:t>
      </w:r>
      <w:r>
        <w:t>lugar los artículos 248 en adelante del COA, Constitución y sus garantías, y demás normas con respecto a</w:t>
      </w:r>
      <w:r>
        <w:rPr>
          <w:spacing w:val="-23"/>
        </w:rPr>
        <w:t xml:space="preserve"> </w:t>
      </w:r>
      <w:r>
        <w:t>ordenanzas.</w:t>
      </w:r>
    </w:p>
    <w:p w:rsidR="00635AF7" w:rsidRDefault="00EA6004">
      <w:pPr>
        <w:pStyle w:val="Textoindependiente"/>
        <w:spacing w:before="161" w:line="360" w:lineRule="auto"/>
        <w:ind w:left="2266" w:right="1704" w:firstLine="283"/>
        <w:jc w:val="both"/>
      </w:pPr>
      <w:r>
        <w:t>Posteriormente se le presume infractor a un señor que supuestamente ha realizado limpieza de chaparro y plantas nativas de la zona, efectivamente se verifica el daño causado, se levanta un informe correspondiente sobre los hechos y realizan una presunción de culpabilidad por el hecho de ser dueño del predio.</w:t>
      </w:r>
    </w:p>
    <w:p w:rsidR="00635AF7" w:rsidRDefault="00EA6004">
      <w:pPr>
        <w:pStyle w:val="Textoindependiente"/>
        <w:spacing w:before="162" w:line="360" w:lineRule="auto"/>
        <w:ind w:left="2266" w:right="1701" w:firstLine="283"/>
        <w:jc w:val="both"/>
      </w:pPr>
      <w:r>
        <w:t xml:space="preserve">Se demuestra que los hechos se encuadran en la infracción tipificada en la ordenanza de protección ambiental del Cantón </w:t>
      </w:r>
      <w:proofErr w:type="spellStart"/>
      <w:r>
        <w:t>Gualaceo</w:t>
      </w:r>
      <w:proofErr w:type="spellEnd"/>
      <w:r>
        <w:t>, y que para realizar estas actividades se debe sacar permiso previo, según el artículo 8 de la ordenanza que regula estos acontecimientos.</w:t>
      </w:r>
    </w:p>
    <w:p w:rsidR="00635AF7" w:rsidRDefault="00EA6004">
      <w:pPr>
        <w:pStyle w:val="Textoindependiente"/>
        <w:spacing w:before="159" w:line="360" w:lineRule="auto"/>
        <w:ind w:left="2266" w:right="1693" w:firstLine="283"/>
        <w:jc w:val="both"/>
      </w:pPr>
      <w:r>
        <w:t>El órgano instructor considera como elemento suficiente (el informe de recorrido de campo) para el inicio del procedimiento administrativo sancionador, infracción que tiene como sanción pecuniaria mil trecientos cincuenta y dos dólares (1352) de multa. Identifica al dueño del lote, lo notifican para que ejerza su derecho a la defensa; reconociendo que su ejercicio está respaldado por artículo 76 de la Constitución y así mismo, el órgano instructor manifiesta que el inculpado puede reconocer su responsabilidad y corregir su conducta.</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2"/>
        <w:rPr>
          <w:sz w:val="20"/>
        </w:rPr>
      </w:pPr>
    </w:p>
    <w:p w:rsidR="00635AF7" w:rsidRDefault="00EA6004">
      <w:pPr>
        <w:spacing w:before="57"/>
        <w:ind w:right="1697"/>
        <w:jc w:val="right"/>
        <w:rPr>
          <w:rFonts w:ascii="Calibri"/>
        </w:rPr>
      </w:pPr>
      <w:r>
        <w:rPr>
          <w:rFonts w:ascii="Calibri"/>
        </w:rPr>
        <w:t>63</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7" w:firstLine="283"/>
        <w:jc w:val="both"/>
      </w:pPr>
      <w:r>
        <w:t xml:space="preserve">En el Dictamen, el órgano instructor pone fin la etapa de la instrucción y acredita la responsabilidad al dueño </w:t>
      </w:r>
      <w:r>
        <w:rPr>
          <w:spacing w:val="-3"/>
        </w:rPr>
        <w:t xml:space="preserve">del </w:t>
      </w:r>
      <w:r>
        <w:t>lote con única prueba el informe. El inculpado</w:t>
      </w:r>
      <w:r>
        <w:rPr>
          <w:spacing w:val="-11"/>
        </w:rPr>
        <w:t xml:space="preserve"> </w:t>
      </w:r>
      <w:r>
        <w:t>no</w:t>
      </w:r>
      <w:r>
        <w:rPr>
          <w:spacing w:val="-11"/>
        </w:rPr>
        <w:t xml:space="preserve"> </w:t>
      </w:r>
      <w:r>
        <w:t>contestó</w:t>
      </w:r>
      <w:r>
        <w:rPr>
          <w:spacing w:val="-9"/>
        </w:rPr>
        <w:t xml:space="preserve"> </w:t>
      </w:r>
      <w:r>
        <w:t>el</w:t>
      </w:r>
      <w:r>
        <w:rPr>
          <w:spacing w:val="-7"/>
        </w:rPr>
        <w:t xml:space="preserve"> </w:t>
      </w:r>
      <w:r>
        <w:t>acto</w:t>
      </w:r>
      <w:r>
        <w:rPr>
          <w:spacing w:val="-11"/>
        </w:rPr>
        <w:t xml:space="preserve"> </w:t>
      </w:r>
      <w:r>
        <w:t>de</w:t>
      </w:r>
      <w:r>
        <w:rPr>
          <w:spacing w:val="-15"/>
        </w:rPr>
        <w:t xml:space="preserve"> </w:t>
      </w:r>
      <w:r>
        <w:t>inicio</w:t>
      </w:r>
      <w:r>
        <w:rPr>
          <w:spacing w:val="-11"/>
        </w:rPr>
        <w:t xml:space="preserve"> </w:t>
      </w:r>
      <w:r>
        <w:t>en</w:t>
      </w:r>
      <w:r>
        <w:rPr>
          <w:spacing w:val="-10"/>
        </w:rPr>
        <w:t xml:space="preserve"> </w:t>
      </w:r>
      <w:r>
        <w:t>su</w:t>
      </w:r>
      <w:r>
        <w:rPr>
          <w:spacing w:val="-11"/>
        </w:rPr>
        <w:t xml:space="preserve"> </w:t>
      </w:r>
      <w:r>
        <w:t>ejercicio</w:t>
      </w:r>
      <w:r>
        <w:rPr>
          <w:spacing w:val="-11"/>
        </w:rPr>
        <w:t xml:space="preserve"> </w:t>
      </w:r>
      <w:r>
        <w:t>del</w:t>
      </w:r>
      <w:r>
        <w:rPr>
          <w:spacing w:val="-6"/>
        </w:rPr>
        <w:t xml:space="preserve"> </w:t>
      </w:r>
      <w:r>
        <w:t>Derecho</w:t>
      </w:r>
      <w:r>
        <w:rPr>
          <w:spacing w:val="-11"/>
        </w:rPr>
        <w:t xml:space="preserve"> </w:t>
      </w:r>
      <w:r>
        <w:t>a</w:t>
      </w:r>
      <w:r>
        <w:rPr>
          <w:spacing w:val="-16"/>
        </w:rPr>
        <w:t xml:space="preserve"> </w:t>
      </w:r>
      <w:r>
        <w:t>la</w:t>
      </w:r>
      <w:r>
        <w:rPr>
          <w:spacing w:val="-10"/>
        </w:rPr>
        <w:t xml:space="preserve"> </w:t>
      </w:r>
      <w:r>
        <w:t xml:space="preserve">defensa del artículo 76 que lo reconoce el órgano instructor, y además insiste que es deber de la administración demostrar la responsabilidad de la persona infractora, </w:t>
      </w:r>
      <w:r>
        <w:rPr>
          <w:spacing w:val="-3"/>
        </w:rPr>
        <w:t xml:space="preserve">mas </w:t>
      </w:r>
      <w:r>
        <w:t xml:space="preserve">no demostrar la ausencia de responsabilidad que le corresponde al inculpado. Predispone que se aplique la sanción pecuniaria y </w:t>
      </w:r>
      <w:r>
        <w:rPr>
          <w:spacing w:val="-3"/>
        </w:rPr>
        <w:t xml:space="preserve">más </w:t>
      </w:r>
      <w:r>
        <w:t>la obligación de que siembre 200</w:t>
      </w:r>
      <w:r>
        <w:rPr>
          <w:spacing w:val="-2"/>
        </w:rPr>
        <w:t xml:space="preserve"> </w:t>
      </w:r>
      <w:r>
        <w:t>plantas.</w:t>
      </w:r>
    </w:p>
    <w:p w:rsidR="00635AF7" w:rsidRDefault="00EA6004">
      <w:pPr>
        <w:pStyle w:val="Textoindependiente"/>
        <w:spacing w:before="164" w:line="360" w:lineRule="auto"/>
        <w:ind w:left="2266" w:right="1704" w:firstLine="283"/>
        <w:jc w:val="both"/>
      </w:pPr>
      <w:r>
        <w:t xml:space="preserve">Efectivamente el órgano </w:t>
      </w:r>
      <w:proofErr w:type="spellStart"/>
      <w:r>
        <w:t>resolutor</w:t>
      </w:r>
      <w:proofErr w:type="spellEnd"/>
      <w:r>
        <w:t xml:space="preserve"> aprueba doto lo que se ha manifestado en la etapa instructora y procede a sancionar dos veces al inculpado; sanción pecuniaria</w:t>
      </w:r>
      <w:r>
        <w:rPr>
          <w:spacing w:val="-13"/>
        </w:rPr>
        <w:t xml:space="preserve"> </w:t>
      </w:r>
      <w:r>
        <w:t>y</w:t>
      </w:r>
      <w:r>
        <w:rPr>
          <w:spacing w:val="-9"/>
        </w:rPr>
        <w:t xml:space="preserve"> </w:t>
      </w:r>
      <w:r>
        <w:t>obligación</w:t>
      </w:r>
      <w:r>
        <w:rPr>
          <w:spacing w:val="-7"/>
        </w:rPr>
        <w:t xml:space="preserve"> </w:t>
      </w:r>
      <w:r>
        <w:t>de</w:t>
      </w:r>
      <w:r>
        <w:rPr>
          <w:spacing w:val="-13"/>
        </w:rPr>
        <w:t xml:space="preserve"> </w:t>
      </w:r>
      <w:r>
        <w:t>sembrar</w:t>
      </w:r>
      <w:r>
        <w:rPr>
          <w:spacing w:val="-6"/>
        </w:rPr>
        <w:t xml:space="preserve"> </w:t>
      </w:r>
      <w:r>
        <w:t>200</w:t>
      </w:r>
      <w:r>
        <w:rPr>
          <w:spacing w:val="-8"/>
        </w:rPr>
        <w:t xml:space="preserve"> </w:t>
      </w:r>
      <w:r>
        <w:t>plantas</w:t>
      </w:r>
      <w:r>
        <w:rPr>
          <w:spacing w:val="-9"/>
        </w:rPr>
        <w:t xml:space="preserve"> </w:t>
      </w:r>
      <w:r>
        <w:t>con</w:t>
      </w:r>
      <w:r>
        <w:rPr>
          <w:spacing w:val="-8"/>
        </w:rPr>
        <w:t xml:space="preserve"> </w:t>
      </w:r>
      <w:r>
        <w:t>el</w:t>
      </w:r>
      <w:r>
        <w:rPr>
          <w:spacing w:val="-4"/>
        </w:rPr>
        <w:t xml:space="preserve"> </w:t>
      </w:r>
      <w:r>
        <w:t>seguimiento</w:t>
      </w:r>
      <w:r>
        <w:rPr>
          <w:spacing w:val="-8"/>
        </w:rPr>
        <w:t xml:space="preserve"> </w:t>
      </w:r>
      <w:r>
        <w:t>respectivo.</w:t>
      </w:r>
    </w:p>
    <w:p w:rsidR="00635AF7" w:rsidRDefault="00EA6004">
      <w:pPr>
        <w:pStyle w:val="Textoindependiente"/>
        <w:spacing w:before="161" w:line="360" w:lineRule="auto"/>
        <w:ind w:left="2266" w:right="1698" w:firstLine="283"/>
        <w:jc w:val="both"/>
      </w:pPr>
      <w:r>
        <w:t>Toda argumentación dada en la etapa instrucción y resolución se basa estrictamente</w:t>
      </w:r>
      <w:r>
        <w:rPr>
          <w:spacing w:val="-15"/>
        </w:rPr>
        <w:t xml:space="preserve"> </w:t>
      </w:r>
      <w:r>
        <w:t>en</w:t>
      </w:r>
      <w:r>
        <w:rPr>
          <w:spacing w:val="-15"/>
        </w:rPr>
        <w:t xml:space="preserve"> </w:t>
      </w:r>
      <w:r>
        <w:t>lo</w:t>
      </w:r>
      <w:r>
        <w:rPr>
          <w:spacing w:val="-16"/>
        </w:rPr>
        <w:t xml:space="preserve"> </w:t>
      </w:r>
      <w:r>
        <w:t>que</w:t>
      </w:r>
      <w:r>
        <w:rPr>
          <w:spacing w:val="-15"/>
        </w:rPr>
        <w:t xml:space="preserve"> </w:t>
      </w:r>
      <w:r>
        <w:t>establece</w:t>
      </w:r>
      <w:r>
        <w:rPr>
          <w:spacing w:val="-16"/>
        </w:rPr>
        <w:t xml:space="preserve"> </w:t>
      </w:r>
      <w:r>
        <w:t>el</w:t>
      </w:r>
      <w:r>
        <w:rPr>
          <w:spacing w:val="-11"/>
        </w:rPr>
        <w:t xml:space="preserve"> </w:t>
      </w:r>
      <w:r>
        <w:t>COA</w:t>
      </w:r>
      <w:r>
        <w:rPr>
          <w:spacing w:val="-18"/>
        </w:rPr>
        <w:t xml:space="preserve"> </w:t>
      </w:r>
      <w:r>
        <w:t>en</w:t>
      </w:r>
      <w:r>
        <w:rPr>
          <w:spacing w:val="-15"/>
        </w:rPr>
        <w:t xml:space="preserve"> </w:t>
      </w:r>
      <w:r>
        <w:t>su</w:t>
      </w:r>
      <w:r>
        <w:rPr>
          <w:spacing w:val="-15"/>
        </w:rPr>
        <w:t xml:space="preserve"> </w:t>
      </w:r>
      <w:r>
        <w:t>parte</w:t>
      </w:r>
      <w:r>
        <w:rPr>
          <w:spacing w:val="-15"/>
        </w:rPr>
        <w:t xml:space="preserve"> </w:t>
      </w:r>
      <w:r>
        <w:t>sancionadora.</w:t>
      </w:r>
      <w:r>
        <w:rPr>
          <w:spacing w:val="-15"/>
        </w:rPr>
        <w:t xml:space="preserve"> </w:t>
      </w:r>
      <w:r>
        <w:t>El</w:t>
      </w:r>
      <w:r>
        <w:rPr>
          <w:spacing w:val="-12"/>
        </w:rPr>
        <w:t xml:space="preserve"> </w:t>
      </w:r>
      <w:r>
        <w:t>análisis jurídico se basa en criterios de responsabilidad objetiva pues en el acto sancionador se cita el artículo 11 del Código Orgánico del Ambiente; estableciendo que cualquier persona natural o jurídica que cause daños al medio ambiente tendrá responsabilidad objetiva, no importa la</w:t>
      </w:r>
      <w:r>
        <w:rPr>
          <w:spacing w:val="-49"/>
        </w:rPr>
        <w:t xml:space="preserve"> </w:t>
      </w:r>
      <w:r>
        <w:t>intencionalidad del agente (dolo o culpa, entonces reconoce esta ley que puede existir</w:t>
      </w:r>
      <w:r>
        <w:rPr>
          <w:spacing w:val="-48"/>
        </w:rPr>
        <w:t xml:space="preserve"> </w:t>
      </w:r>
      <w:r>
        <w:t xml:space="preserve">el dolo administrativo). </w:t>
      </w:r>
      <w:r>
        <w:rPr>
          <w:spacing w:val="-4"/>
        </w:rPr>
        <w:t xml:space="preserve">El </w:t>
      </w:r>
      <w:r>
        <w:t xml:space="preserve">órgano </w:t>
      </w:r>
      <w:proofErr w:type="spellStart"/>
      <w:r>
        <w:t>resolutor</w:t>
      </w:r>
      <w:proofErr w:type="spellEnd"/>
      <w:r>
        <w:t xml:space="preserve"> se basa en esta norma para su decisión y además invoca el nexo causal que debe ser motivado, demostrado, comprobado, controvertido, criticado, justificado, etc., solamente queda mencionado, posteriormente acredita la responsabilidad, impone la doble sanción y declara fin al</w:t>
      </w:r>
      <w:r>
        <w:rPr>
          <w:spacing w:val="-5"/>
        </w:rPr>
        <w:t xml:space="preserve"> </w:t>
      </w:r>
      <w:r>
        <w:t>procedimiento.</w:t>
      </w:r>
    </w:p>
    <w:p w:rsidR="00635AF7" w:rsidRDefault="00EA6004">
      <w:pPr>
        <w:pStyle w:val="Textoindependiente"/>
        <w:spacing w:before="160" w:line="360" w:lineRule="auto"/>
        <w:ind w:left="2266" w:right="1705" w:firstLine="283"/>
        <w:jc w:val="both"/>
      </w:pPr>
      <w:r>
        <w:t>Lamentable,</w:t>
      </w:r>
      <w:r>
        <w:rPr>
          <w:spacing w:val="-16"/>
        </w:rPr>
        <w:t xml:space="preserve"> </w:t>
      </w:r>
      <w:r>
        <w:t>con</w:t>
      </w:r>
      <w:r>
        <w:rPr>
          <w:spacing w:val="-15"/>
        </w:rPr>
        <w:t xml:space="preserve"> </w:t>
      </w:r>
      <w:r>
        <w:t>este</w:t>
      </w:r>
      <w:r>
        <w:rPr>
          <w:spacing w:val="-15"/>
        </w:rPr>
        <w:t xml:space="preserve"> </w:t>
      </w:r>
      <w:r>
        <w:t>caso</w:t>
      </w:r>
      <w:r>
        <w:rPr>
          <w:spacing w:val="-15"/>
        </w:rPr>
        <w:t xml:space="preserve"> </w:t>
      </w:r>
      <w:r>
        <w:t>se</w:t>
      </w:r>
      <w:r>
        <w:rPr>
          <w:spacing w:val="-16"/>
        </w:rPr>
        <w:t xml:space="preserve"> </w:t>
      </w:r>
      <w:r>
        <w:t>pudo</w:t>
      </w:r>
      <w:r>
        <w:rPr>
          <w:spacing w:val="-15"/>
        </w:rPr>
        <w:t xml:space="preserve"> </w:t>
      </w:r>
      <w:r>
        <w:t>corroborar</w:t>
      </w:r>
      <w:r>
        <w:rPr>
          <w:spacing w:val="-19"/>
        </w:rPr>
        <w:t xml:space="preserve"> </w:t>
      </w:r>
      <w:r>
        <w:t>todo</w:t>
      </w:r>
      <w:r>
        <w:rPr>
          <w:spacing w:val="-15"/>
        </w:rPr>
        <w:t xml:space="preserve"> </w:t>
      </w:r>
      <w:r>
        <w:t>lo</w:t>
      </w:r>
      <w:r>
        <w:rPr>
          <w:spacing w:val="-15"/>
        </w:rPr>
        <w:t xml:space="preserve"> </w:t>
      </w:r>
      <w:r>
        <w:t>que</w:t>
      </w:r>
      <w:r>
        <w:rPr>
          <w:spacing w:val="-16"/>
        </w:rPr>
        <w:t xml:space="preserve"> </w:t>
      </w:r>
      <w:r>
        <w:t>se</w:t>
      </w:r>
      <w:r>
        <w:rPr>
          <w:spacing w:val="-15"/>
        </w:rPr>
        <w:t xml:space="preserve"> </w:t>
      </w:r>
      <w:r>
        <w:t>ha</w:t>
      </w:r>
      <w:r>
        <w:rPr>
          <w:spacing w:val="-16"/>
        </w:rPr>
        <w:t xml:space="preserve"> </w:t>
      </w:r>
      <w:r>
        <w:t>encontrado según</w:t>
      </w:r>
      <w:r>
        <w:rPr>
          <w:spacing w:val="-7"/>
        </w:rPr>
        <w:t xml:space="preserve"> </w:t>
      </w:r>
      <w:r>
        <w:t>resultados</w:t>
      </w:r>
      <w:r>
        <w:rPr>
          <w:spacing w:val="-8"/>
        </w:rPr>
        <w:t xml:space="preserve"> </w:t>
      </w:r>
      <w:r>
        <w:t>en</w:t>
      </w:r>
      <w:r>
        <w:rPr>
          <w:spacing w:val="-6"/>
        </w:rPr>
        <w:t xml:space="preserve"> </w:t>
      </w:r>
      <w:r>
        <w:t>este</w:t>
      </w:r>
      <w:r>
        <w:rPr>
          <w:spacing w:val="-7"/>
        </w:rPr>
        <w:t xml:space="preserve"> </w:t>
      </w:r>
      <w:r>
        <w:t>trabajo</w:t>
      </w:r>
      <w:r>
        <w:rPr>
          <w:spacing w:val="-6"/>
        </w:rPr>
        <w:t xml:space="preserve"> </w:t>
      </w:r>
      <w:r>
        <w:t>de</w:t>
      </w:r>
      <w:r>
        <w:rPr>
          <w:spacing w:val="-7"/>
        </w:rPr>
        <w:t xml:space="preserve"> </w:t>
      </w:r>
      <w:r>
        <w:t>investigación</w:t>
      </w:r>
      <w:r>
        <w:rPr>
          <w:spacing w:val="-6"/>
        </w:rPr>
        <w:t xml:space="preserve"> </w:t>
      </w:r>
      <w:r>
        <w:t>como:</w:t>
      </w:r>
      <w:r>
        <w:rPr>
          <w:spacing w:val="-7"/>
        </w:rPr>
        <w:t xml:space="preserve"> </w:t>
      </w:r>
      <w:r>
        <w:t>falta</w:t>
      </w:r>
      <w:r>
        <w:rPr>
          <w:spacing w:val="-10"/>
        </w:rPr>
        <w:t xml:space="preserve"> </w:t>
      </w:r>
      <w:r>
        <w:t>de</w:t>
      </w:r>
      <w:r>
        <w:rPr>
          <w:spacing w:val="-7"/>
        </w:rPr>
        <w:t xml:space="preserve"> </w:t>
      </w:r>
      <w:r>
        <w:t>aplicación</w:t>
      </w:r>
      <w:r>
        <w:rPr>
          <w:spacing w:val="-7"/>
        </w:rPr>
        <w:t xml:space="preserve"> </w:t>
      </w:r>
      <w:r>
        <w:t xml:space="preserve">de principios que rige el Derecho sancionador, falta de aplicación de la </w:t>
      </w:r>
      <w:r>
        <w:rPr>
          <w:spacing w:val="-3"/>
        </w:rPr>
        <w:t xml:space="preserve">norma </w:t>
      </w:r>
      <w:r>
        <w:t>suprema,</w:t>
      </w:r>
      <w:r>
        <w:rPr>
          <w:spacing w:val="-6"/>
        </w:rPr>
        <w:t xml:space="preserve"> </w:t>
      </w:r>
      <w:r>
        <w:t>rigurosidad</w:t>
      </w:r>
      <w:r>
        <w:rPr>
          <w:spacing w:val="-10"/>
        </w:rPr>
        <w:t xml:space="preserve"> </w:t>
      </w:r>
      <w:r>
        <w:t>en</w:t>
      </w:r>
      <w:r>
        <w:rPr>
          <w:spacing w:val="-10"/>
        </w:rPr>
        <w:t xml:space="preserve"> </w:t>
      </w:r>
      <w:r>
        <w:t>la</w:t>
      </w:r>
      <w:r>
        <w:rPr>
          <w:spacing w:val="-10"/>
        </w:rPr>
        <w:t xml:space="preserve"> </w:t>
      </w:r>
      <w:r>
        <w:t>aplicación</w:t>
      </w:r>
      <w:r>
        <w:rPr>
          <w:spacing w:val="-10"/>
        </w:rPr>
        <w:t xml:space="preserve"> </w:t>
      </w:r>
      <w:r>
        <w:t>de</w:t>
      </w:r>
      <w:r>
        <w:rPr>
          <w:spacing w:val="-10"/>
        </w:rPr>
        <w:t xml:space="preserve"> </w:t>
      </w:r>
      <w:r>
        <w:t>las</w:t>
      </w:r>
      <w:r>
        <w:rPr>
          <w:spacing w:val="-6"/>
        </w:rPr>
        <w:t xml:space="preserve"> </w:t>
      </w:r>
      <w:r>
        <w:t>normas</w:t>
      </w:r>
      <w:r>
        <w:rPr>
          <w:spacing w:val="-6"/>
        </w:rPr>
        <w:t xml:space="preserve"> </w:t>
      </w:r>
      <w:r>
        <w:t>del</w:t>
      </w:r>
      <w:r>
        <w:rPr>
          <w:spacing w:val="-2"/>
        </w:rPr>
        <w:t xml:space="preserve"> </w:t>
      </w:r>
      <w:r>
        <w:t>COA,</w:t>
      </w:r>
      <w:r>
        <w:rPr>
          <w:spacing w:val="-5"/>
        </w:rPr>
        <w:t xml:space="preserve"> </w:t>
      </w:r>
      <w:r>
        <w:t>solo</w:t>
      </w:r>
      <w:r>
        <w:rPr>
          <w:spacing w:val="-5"/>
        </w:rPr>
        <w:t xml:space="preserve"> </w:t>
      </w:r>
      <w:r>
        <w:t>se</w:t>
      </w:r>
      <w:r>
        <w:rPr>
          <w:spacing w:val="-10"/>
        </w:rPr>
        <w:t xml:space="preserve"> </w:t>
      </w:r>
      <w:r>
        <w:t>basa</w:t>
      </w:r>
      <w:r>
        <w:rPr>
          <w:spacing w:val="-10"/>
        </w:rPr>
        <w:t xml:space="preserve"> </w:t>
      </w:r>
      <w:r>
        <w:t>en presunciones</w:t>
      </w:r>
      <w:r>
        <w:rPr>
          <w:spacing w:val="-15"/>
        </w:rPr>
        <w:t xml:space="preserve"> </w:t>
      </w:r>
      <w:r>
        <w:t>y</w:t>
      </w:r>
      <w:r>
        <w:rPr>
          <w:spacing w:val="-17"/>
        </w:rPr>
        <w:t xml:space="preserve"> </w:t>
      </w:r>
      <w:r>
        <w:t>responsabilidades</w:t>
      </w:r>
      <w:r>
        <w:rPr>
          <w:spacing w:val="-15"/>
        </w:rPr>
        <w:t xml:space="preserve"> </w:t>
      </w:r>
      <w:r>
        <w:t>automáticas,</w:t>
      </w:r>
      <w:r>
        <w:rPr>
          <w:spacing w:val="-13"/>
        </w:rPr>
        <w:t xml:space="preserve"> </w:t>
      </w:r>
      <w:r>
        <w:t>etc.</w:t>
      </w:r>
      <w:r>
        <w:rPr>
          <w:spacing w:val="-17"/>
        </w:rPr>
        <w:t xml:space="preserve"> </w:t>
      </w:r>
      <w:r>
        <w:t>Reiteremos</w:t>
      </w:r>
      <w:r>
        <w:rPr>
          <w:spacing w:val="-14"/>
        </w:rPr>
        <w:t xml:space="preserve"> </w:t>
      </w:r>
      <w:r>
        <w:t>que</w:t>
      </w:r>
      <w:r>
        <w:rPr>
          <w:spacing w:val="-17"/>
        </w:rPr>
        <w:t xml:space="preserve"> </w:t>
      </w:r>
      <w:r>
        <w:t>el</w:t>
      </w:r>
      <w:r>
        <w:rPr>
          <w:spacing w:val="-14"/>
        </w:rPr>
        <w:t xml:space="preserve"> </w:t>
      </w:r>
      <w:r>
        <w:t>artículo 76 de la Constitución; están todos los elementos y principios necesarios</w:t>
      </w:r>
      <w:r>
        <w:rPr>
          <w:spacing w:val="38"/>
        </w:rPr>
        <w:t xml:space="preserve"> </w:t>
      </w:r>
      <w:r>
        <w:t>para</w:t>
      </w:r>
    </w:p>
    <w:p w:rsidR="00635AF7" w:rsidRDefault="00635AF7">
      <w:pPr>
        <w:pStyle w:val="Textoindependiente"/>
        <w:rPr>
          <w:sz w:val="20"/>
        </w:rPr>
      </w:pPr>
    </w:p>
    <w:p w:rsidR="00635AF7" w:rsidRDefault="00635AF7">
      <w:pPr>
        <w:pStyle w:val="Textoindependiente"/>
        <w:spacing w:before="1"/>
        <w:rPr>
          <w:sz w:val="23"/>
        </w:rPr>
      </w:pPr>
    </w:p>
    <w:p w:rsidR="00635AF7" w:rsidRDefault="00EA6004">
      <w:pPr>
        <w:spacing w:before="56"/>
        <w:ind w:right="1697"/>
        <w:jc w:val="right"/>
        <w:rPr>
          <w:rFonts w:ascii="Calibri"/>
        </w:rPr>
      </w:pPr>
      <w:r>
        <w:rPr>
          <w:rFonts w:ascii="Calibri"/>
          <w:spacing w:val="-3"/>
        </w:rPr>
        <w:t>64</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0" w:lineRule="auto"/>
        <w:ind w:left="2266" w:right="1699"/>
        <w:jc w:val="both"/>
      </w:pPr>
      <w:r>
        <w:t>un justo debido proceso que deben ser aplicados por encima de cualquier norma inferior y sobre el principio de responsabilidad objetiva, que mientras aún no exista una ley u ordenamiento que regule todo lo concerniente a la potestad sancionadora de la administración, la única solución es acogernos siempre a la Constitución.</w:t>
      </w:r>
    </w:p>
    <w:p w:rsidR="00635AF7" w:rsidRDefault="00EA6004">
      <w:pPr>
        <w:pStyle w:val="Textoindependiente"/>
        <w:spacing w:before="163" w:line="360" w:lineRule="auto"/>
        <w:ind w:left="2266" w:right="1705" w:firstLine="283"/>
        <w:jc w:val="both"/>
      </w:pPr>
      <w:r>
        <w:t>Caso</w:t>
      </w:r>
      <w:r>
        <w:rPr>
          <w:spacing w:val="-9"/>
        </w:rPr>
        <w:t xml:space="preserve"> </w:t>
      </w:r>
      <w:r>
        <w:t>numero</w:t>
      </w:r>
      <w:r>
        <w:rPr>
          <w:spacing w:val="-9"/>
        </w:rPr>
        <w:t xml:space="preserve"> </w:t>
      </w:r>
      <w:r>
        <w:t>2</w:t>
      </w:r>
      <w:r>
        <w:rPr>
          <w:spacing w:val="-13"/>
        </w:rPr>
        <w:t xml:space="preserve"> </w:t>
      </w:r>
      <w:r>
        <w:t>(Infracción</w:t>
      </w:r>
      <w:r>
        <w:rPr>
          <w:spacing w:val="-8"/>
        </w:rPr>
        <w:t xml:space="preserve"> </w:t>
      </w:r>
      <w:r>
        <w:t>administrativa</w:t>
      </w:r>
      <w:r>
        <w:rPr>
          <w:spacing w:val="-14"/>
        </w:rPr>
        <w:t xml:space="preserve"> </w:t>
      </w:r>
      <w:r>
        <w:t>ambiental):</w:t>
      </w:r>
      <w:r>
        <w:rPr>
          <w:spacing w:val="-8"/>
        </w:rPr>
        <w:t xml:space="preserve"> </w:t>
      </w:r>
      <w:r>
        <w:t>Expediente</w:t>
      </w:r>
      <w:r>
        <w:rPr>
          <w:spacing w:val="-13"/>
        </w:rPr>
        <w:t xml:space="preserve"> </w:t>
      </w:r>
      <w:r>
        <w:t xml:space="preserve">051/2019, </w:t>
      </w:r>
      <w:proofErr w:type="spellStart"/>
      <w:r>
        <w:t>Gualaceo</w:t>
      </w:r>
      <w:proofErr w:type="spellEnd"/>
      <w:r>
        <w:t>, 20 de febrero del</w:t>
      </w:r>
      <w:r>
        <w:rPr>
          <w:spacing w:val="-2"/>
        </w:rPr>
        <w:t xml:space="preserve"> </w:t>
      </w:r>
      <w:r>
        <w:t>2020.</w:t>
      </w:r>
    </w:p>
    <w:p w:rsidR="00635AF7" w:rsidRDefault="00EA6004">
      <w:pPr>
        <w:pStyle w:val="Textoindependiente"/>
        <w:spacing w:before="161" w:line="360" w:lineRule="auto"/>
        <w:ind w:left="2266" w:right="1698" w:firstLine="283"/>
        <w:jc w:val="both"/>
      </w:pPr>
      <w:r>
        <w:t>Igualmente se procede como en el anterior caso, invocando las mismas normas. Se presume responsabilidad de una persona dueña de un predio en donde se ha realizado el perjuicio ambiental, esta señora se defiende aseverando que ella no fue quien lo hizo sino más bien sus sobrinos, y que el procedimiento debe ir en contra de ellos. Se levanta un nuevo procedimiento a la señora madre de los menores causantes de la infracción, la inculpada en su defensa manifiesta que no es dueña del lote, es de sus abuelos difuntos y que aún no ha sido legalizada la herencia, pero por ser responsable de los actos de los menores, aprueba su responsabilidad.</w:t>
      </w:r>
    </w:p>
    <w:p w:rsidR="00635AF7" w:rsidRDefault="00EA6004">
      <w:pPr>
        <w:pStyle w:val="Textoindependiente"/>
        <w:spacing w:before="158" w:line="362" w:lineRule="auto"/>
        <w:ind w:left="2266" w:right="1706" w:firstLine="283"/>
        <w:jc w:val="both"/>
      </w:pPr>
      <w:r>
        <w:t xml:space="preserve">Posteriormente, igual </w:t>
      </w:r>
      <w:r>
        <w:rPr>
          <w:spacing w:val="-4"/>
        </w:rPr>
        <w:t xml:space="preserve">como </w:t>
      </w:r>
      <w:r>
        <w:t xml:space="preserve">en el anterior caso citando las </w:t>
      </w:r>
      <w:r>
        <w:rPr>
          <w:spacing w:val="-2"/>
        </w:rPr>
        <w:t xml:space="preserve">mismas </w:t>
      </w:r>
      <w:r>
        <w:t>normas, se puede observar que es un procedimiento netamente basado en responsabilidad objetiva.</w:t>
      </w:r>
    </w:p>
    <w:p w:rsidR="00635AF7" w:rsidRDefault="00EA6004">
      <w:pPr>
        <w:pStyle w:val="Textoindependiente"/>
        <w:spacing w:before="152" w:line="360" w:lineRule="auto"/>
        <w:ind w:left="2266" w:right="1695" w:firstLine="283"/>
        <w:jc w:val="both"/>
      </w:pPr>
      <w:r>
        <w:t xml:space="preserve">Nunca, los órganos competentes en la sustanciación de estos procedimientos, se retienen al análisis </w:t>
      </w:r>
      <w:r>
        <w:rPr>
          <w:spacing w:val="-3"/>
        </w:rPr>
        <w:t xml:space="preserve">del </w:t>
      </w:r>
      <w:r>
        <w:t>artículo del reconocimiento de responsabilidad</w:t>
      </w:r>
      <w:r>
        <w:rPr>
          <w:spacing w:val="-17"/>
        </w:rPr>
        <w:t xml:space="preserve"> </w:t>
      </w:r>
      <w:r>
        <w:t>del</w:t>
      </w:r>
      <w:r>
        <w:rPr>
          <w:spacing w:val="-12"/>
        </w:rPr>
        <w:t xml:space="preserve"> </w:t>
      </w:r>
      <w:r>
        <w:t>COA</w:t>
      </w:r>
      <w:r>
        <w:rPr>
          <w:spacing w:val="-18"/>
        </w:rPr>
        <w:t xml:space="preserve"> </w:t>
      </w:r>
      <w:r>
        <w:t>que</w:t>
      </w:r>
      <w:r>
        <w:rPr>
          <w:spacing w:val="-16"/>
        </w:rPr>
        <w:t xml:space="preserve"> </w:t>
      </w:r>
      <w:r>
        <w:t>es</w:t>
      </w:r>
      <w:r>
        <w:rPr>
          <w:spacing w:val="-20"/>
        </w:rPr>
        <w:t xml:space="preserve"> </w:t>
      </w:r>
      <w:r>
        <w:t>inconstitucional</w:t>
      </w:r>
      <w:r>
        <w:rPr>
          <w:spacing w:val="-13"/>
        </w:rPr>
        <w:t xml:space="preserve"> </w:t>
      </w:r>
      <w:r>
        <w:t>y</w:t>
      </w:r>
      <w:r>
        <w:rPr>
          <w:spacing w:val="-16"/>
        </w:rPr>
        <w:t xml:space="preserve"> </w:t>
      </w:r>
      <w:r>
        <w:t>no</w:t>
      </w:r>
      <w:r>
        <w:rPr>
          <w:spacing w:val="-16"/>
        </w:rPr>
        <w:t xml:space="preserve"> </w:t>
      </w:r>
      <w:r>
        <w:t>debe</w:t>
      </w:r>
      <w:r>
        <w:rPr>
          <w:spacing w:val="-16"/>
        </w:rPr>
        <w:t xml:space="preserve"> </w:t>
      </w:r>
      <w:r>
        <w:t>ser</w:t>
      </w:r>
      <w:r>
        <w:rPr>
          <w:spacing w:val="-20"/>
        </w:rPr>
        <w:t xml:space="preserve"> </w:t>
      </w:r>
      <w:r>
        <w:t>aplicado,</w:t>
      </w:r>
      <w:r>
        <w:rPr>
          <w:spacing w:val="-16"/>
        </w:rPr>
        <w:t xml:space="preserve"> </w:t>
      </w:r>
      <w:r>
        <w:t>hacen presunciones de responsabilidad (con respecto a responsabilidad</w:t>
      </w:r>
      <w:r>
        <w:rPr>
          <w:spacing w:val="-50"/>
        </w:rPr>
        <w:t xml:space="preserve"> </w:t>
      </w:r>
      <w:r>
        <w:t xml:space="preserve">automática; si es dueña del objeto de la infracción es culpable) mencionan el </w:t>
      </w:r>
      <w:r>
        <w:rPr>
          <w:spacing w:val="-3"/>
        </w:rPr>
        <w:t xml:space="preserve">nexo </w:t>
      </w:r>
      <w:r>
        <w:t xml:space="preserve">causal y bien sabemos que este principio está ligado al </w:t>
      </w:r>
      <w:r>
        <w:rPr>
          <w:spacing w:val="-3"/>
        </w:rPr>
        <w:t xml:space="preserve">examen </w:t>
      </w:r>
      <w:r>
        <w:t xml:space="preserve">de culpabilidad (no lo hacen), imponen doble sanción sin importar el principio de doble juzgamiento, aplican todas las normas inferiores </w:t>
      </w:r>
      <w:r>
        <w:rPr>
          <w:spacing w:val="-3"/>
        </w:rPr>
        <w:t xml:space="preserve">mas </w:t>
      </w:r>
      <w:r>
        <w:t>no la carta magna, no observan los principios que regula el poder sancionador del</w:t>
      </w:r>
      <w:r>
        <w:rPr>
          <w:spacing w:val="-18"/>
        </w:rPr>
        <w:t xml:space="preserve"> </w:t>
      </w:r>
      <w:r>
        <w:t>Estado.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5"/>
        <w:rPr>
          <w:sz w:val="25"/>
        </w:rPr>
      </w:pPr>
    </w:p>
    <w:p w:rsidR="00635AF7" w:rsidRDefault="00EA6004">
      <w:pPr>
        <w:spacing w:before="56"/>
        <w:ind w:right="1697"/>
        <w:jc w:val="right"/>
        <w:rPr>
          <w:rFonts w:ascii="Calibri"/>
        </w:rPr>
      </w:pPr>
      <w:r>
        <w:rPr>
          <w:rFonts w:ascii="Calibri"/>
        </w:rPr>
        <w:t>65</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pStyle w:val="Textoindependiente"/>
        <w:spacing w:line="362" w:lineRule="auto"/>
        <w:ind w:left="2266" w:right="1694" w:firstLine="283"/>
        <w:jc w:val="both"/>
      </w:pPr>
      <w:r>
        <w:t>Por</w:t>
      </w:r>
      <w:r>
        <w:rPr>
          <w:spacing w:val="-6"/>
        </w:rPr>
        <w:t xml:space="preserve"> </w:t>
      </w:r>
      <w:r>
        <w:t>último,</w:t>
      </w:r>
      <w:r>
        <w:rPr>
          <w:spacing w:val="-6"/>
        </w:rPr>
        <w:t xml:space="preserve"> </w:t>
      </w:r>
      <w:r>
        <w:t>tenemos</w:t>
      </w:r>
      <w:r>
        <w:rPr>
          <w:spacing w:val="-7"/>
        </w:rPr>
        <w:t xml:space="preserve"> </w:t>
      </w:r>
      <w:r>
        <w:t>los</w:t>
      </w:r>
      <w:r>
        <w:rPr>
          <w:spacing w:val="-7"/>
        </w:rPr>
        <w:t xml:space="preserve"> </w:t>
      </w:r>
      <w:r>
        <w:t>expedientes</w:t>
      </w:r>
      <w:r>
        <w:rPr>
          <w:spacing w:val="-7"/>
        </w:rPr>
        <w:t xml:space="preserve"> </w:t>
      </w:r>
      <w:r>
        <w:t>No.</w:t>
      </w:r>
      <w:r>
        <w:rPr>
          <w:spacing w:val="-6"/>
        </w:rPr>
        <w:t xml:space="preserve"> </w:t>
      </w:r>
      <w:r>
        <w:t>036-2019,</w:t>
      </w:r>
      <w:r>
        <w:rPr>
          <w:spacing w:val="-6"/>
        </w:rPr>
        <w:t xml:space="preserve"> </w:t>
      </w:r>
      <w:r>
        <w:t>No.</w:t>
      </w:r>
      <w:r>
        <w:rPr>
          <w:spacing w:val="-6"/>
        </w:rPr>
        <w:t xml:space="preserve"> </w:t>
      </w:r>
      <w:r>
        <w:t>048-2019,</w:t>
      </w:r>
      <w:r>
        <w:rPr>
          <w:spacing w:val="-6"/>
        </w:rPr>
        <w:t xml:space="preserve"> </w:t>
      </w:r>
      <w:r>
        <w:t>No.</w:t>
      </w:r>
      <w:r>
        <w:rPr>
          <w:spacing w:val="-6"/>
        </w:rPr>
        <w:t xml:space="preserve"> </w:t>
      </w:r>
      <w:r>
        <w:t>016- 2019. Que se manejan por los mismos criterios de responsabilidad objetiva, estos expedientes serán anexados en este trabajo de</w:t>
      </w:r>
      <w:r>
        <w:rPr>
          <w:spacing w:val="-11"/>
        </w:rPr>
        <w:t xml:space="preserve"> </w:t>
      </w:r>
      <w:r>
        <w:t>investigación.</w:t>
      </w:r>
    </w:p>
    <w:p w:rsidR="00635AF7" w:rsidRDefault="00EA6004">
      <w:pPr>
        <w:pStyle w:val="Textoindependiente"/>
        <w:spacing w:before="152" w:line="360" w:lineRule="auto"/>
        <w:ind w:left="2266" w:right="1695" w:firstLine="283"/>
        <w:jc w:val="both"/>
      </w:pPr>
      <w:r>
        <w:t xml:space="preserve">Para finalizar se incorporó un acta de compromiso número 29 del Cantón </w:t>
      </w:r>
      <w:proofErr w:type="spellStart"/>
      <w:r>
        <w:t>Gualaceo</w:t>
      </w:r>
      <w:proofErr w:type="spellEnd"/>
      <w:r>
        <w:t>: es un documento que se proporciona a personas comerciantes durante días festivos para que puedan trabajar, en este caso el de carnaval. En la presente se plantea una serie de lineamentos prohibitivos que de cometerlos</w:t>
      </w:r>
      <w:r>
        <w:rPr>
          <w:spacing w:val="-9"/>
        </w:rPr>
        <w:t xml:space="preserve"> </w:t>
      </w:r>
      <w:r>
        <w:t>se</w:t>
      </w:r>
      <w:r>
        <w:rPr>
          <w:spacing w:val="-9"/>
        </w:rPr>
        <w:t xml:space="preserve"> </w:t>
      </w:r>
      <w:r>
        <w:t>sancionará</w:t>
      </w:r>
      <w:r>
        <w:rPr>
          <w:spacing w:val="-8"/>
        </w:rPr>
        <w:t xml:space="preserve"> </w:t>
      </w:r>
      <w:r>
        <w:t>al</w:t>
      </w:r>
      <w:r>
        <w:rPr>
          <w:spacing w:val="-5"/>
        </w:rPr>
        <w:t xml:space="preserve"> </w:t>
      </w:r>
      <w:r>
        <w:t>comerciante</w:t>
      </w:r>
      <w:r>
        <w:rPr>
          <w:spacing w:val="-12"/>
        </w:rPr>
        <w:t xml:space="preserve"> </w:t>
      </w:r>
      <w:r>
        <w:t>inmediatamente</w:t>
      </w:r>
      <w:r>
        <w:rPr>
          <w:spacing w:val="-8"/>
        </w:rPr>
        <w:t xml:space="preserve"> </w:t>
      </w:r>
      <w:r>
        <w:t>de</w:t>
      </w:r>
      <w:r>
        <w:rPr>
          <w:spacing w:val="-8"/>
        </w:rPr>
        <w:t xml:space="preserve"> </w:t>
      </w:r>
      <w:r>
        <w:t>acuerdo</w:t>
      </w:r>
      <w:r>
        <w:rPr>
          <w:spacing w:val="-8"/>
        </w:rPr>
        <w:t xml:space="preserve"> </w:t>
      </w:r>
      <w:r>
        <w:t>al</w:t>
      </w:r>
      <w:r>
        <w:rPr>
          <w:spacing w:val="-5"/>
        </w:rPr>
        <w:t xml:space="preserve"> </w:t>
      </w:r>
      <w:r>
        <w:t>COA, con</w:t>
      </w:r>
      <w:r>
        <w:rPr>
          <w:spacing w:val="-16"/>
        </w:rPr>
        <w:t xml:space="preserve"> </w:t>
      </w:r>
      <w:r>
        <w:t>el</w:t>
      </w:r>
      <w:r>
        <w:rPr>
          <w:spacing w:val="-16"/>
        </w:rPr>
        <w:t xml:space="preserve"> </w:t>
      </w:r>
      <w:r>
        <w:t>retiro</w:t>
      </w:r>
      <w:r>
        <w:rPr>
          <w:spacing w:val="-16"/>
        </w:rPr>
        <w:t xml:space="preserve"> </w:t>
      </w:r>
      <w:r>
        <w:t>de</w:t>
      </w:r>
      <w:r>
        <w:rPr>
          <w:spacing w:val="-15"/>
        </w:rPr>
        <w:t xml:space="preserve"> </w:t>
      </w:r>
      <w:r>
        <w:t>los</w:t>
      </w:r>
      <w:r>
        <w:rPr>
          <w:spacing w:val="-15"/>
        </w:rPr>
        <w:t xml:space="preserve"> </w:t>
      </w:r>
      <w:r>
        <w:t>puestos</w:t>
      </w:r>
      <w:r>
        <w:rPr>
          <w:spacing w:val="-16"/>
        </w:rPr>
        <w:t xml:space="preserve"> </w:t>
      </w:r>
      <w:r>
        <w:t>y</w:t>
      </w:r>
      <w:r>
        <w:rPr>
          <w:spacing w:val="-15"/>
        </w:rPr>
        <w:t xml:space="preserve"> </w:t>
      </w:r>
      <w:r>
        <w:t>confiscación</w:t>
      </w:r>
      <w:r>
        <w:rPr>
          <w:spacing w:val="-15"/>
        </w:rPr>
        <w:t xml:space="preserve"> </w:t>
      </w:r>
      <w:r>
        <w:t>de</w:t>
      </w:r>
      <w:r>
        <w:rPr>
          <w:spacing w:val="-20"/>
        </w:rPr>
        <w:t xml:space="preserve"> </w:t>
      </w:r>
      <w:r>
        <w:t>artículos</w:t>
      </w:r>
      <w:r>
        <w:rPr>
          <w:spacing w:val="-15"/>
        </w:rPr>
        <w:t xml:space="preserve"> </w:t>
      </w:r>
      <w:r>
        <w:t>que</w:t>
      </w:r>
      <w:r>
        <w:rPr>
          <w:spacing w:val="-15"/>
        </w:rPr>
        <w:t xml:space="preserve"> </w:t>
      </w:r>
      <w:r>
        <w:t>se</w:t>
      </w:r>
      <w:r>
        <w:rPr>
          <w:spacing w:val="-20"/>
        </w:rPr>
        <w:t xml:space="preserve"> </w:t>
      </w:r>
      <w:r>
        <w:t>prohíba</w:t>
      </w:r>
      <w:r>
        <w:rPr>
          <w:spacing w:val="-15"/>
        </w:rPr>
        <w:t xml:space="preserve"> </w:t>
      </w:r>
      <w:r>
        <w:t>su</w:t>
      </w:r>
      <w:r>
        <w:rPr>
          <w:spacing w:val="-15"/>
        </w:rPr>
        <w:t xml:space="preserve"> </w:t>
      </w:r>
      <w:r>
        <w:t>venta. No hay procedimiento y, por otro lado, en ninguna parte del Código Orgánico Administrativo establece una posible sanción inmediata al comprobarse la infracción, esta ley es de carácter adjetivo (procesal), no tipifica sanciones o infracciones.</w:t>
      </w:r>
    </w:p>
    <w:p w:rsidR="00635AF7" w:rsidRDefault="00EA6004">
      <w:pPr>
        <w:pStyle w:val="Textoindependiente"/>
        <w:spacing w:before="162" w:line="360" w:lineRule="auto"/>
        <w:ind w:left="2266" w:right="1696" w:firstLine="283"/>
        <w:jc w:val="both"/>
      </w:pPr>
      <w:r>
        <w:t>Como dato curioso, una anécdota personal, cuando la administración procedió rígidamente contra su madre en un bazar. Pues el caso era la prohibición de objetos explosivos durante las fiestas de fin de año, la sanción era inmediata (clausura del local y confiscación de los objetos explosivos), la venta del almacén era de máscaras de cartón y otros artículos relacionados para esas fiestas, eran los únicos días donde se vendía en abundancia (en comparación</w:t>
      </w:r>
      <w:r>
        <w:rPr>
          <w:spacing w:val="-5"/>
        </w:rPr>
        <w:t xml:space="preserve"> </w:t>
      </w:r>
      <w:r>
        <w:t>de</w:t>
      </w:r>
      <w:r>
        <w:rPr>
          <w:spacing w:val="-10"/>
        </w:rPr>
        <w:t xml:space="preserve"> </w:t>
      </w:r>
      <w:r>
        <w:t>los</w:t>
      </w:r>
      <w:r>
        <w:rPr>
          <w:spacing w:val="-6"/>
        </w:rPr>
        <w:t xml:space="preserve"> </w:t>
      </w:r>
      <w:r>
        <w:t>demás</w:t>
      </w:r>
      <w:r>
        <w:rPr>
          <w:spacing w:val="-6"/>
        </w:rPr>
        <w:t xml:space="preserve"> </w:t>
      </w:r>
      <w:r>
        <w:t>días</w:t>
      </w:r>
      <w:r>
        <w:rPr>
          <w:spacing w:val="-6"/>
        </w:rPr>
        <w:t xml:space="preserve"> </w:t>
      </w:r>
      <w:r>
        <w:t>del</w:t>
      </w:r>
      <w:r>
        <w:rPr>
          <w:spacing w:val="-2"/>
        </w:rPr>
        <w:t xml:space="preserve"> </w:t>
      </w:r>
      <w:r>
        <w:t>año</w:t>
      </w:r>
      <w:r>
        <w:rPr>
          <w:spacing w:val="-4"/>
        </w:rPr>
        <w:t xml:space="preserve"> </w:t>
      </w:r>
      <w:r>
        <w:t>que</w:t>
      </w:r>
      <w:r>
        <w:rPr>
          <w:spacing w:val="-5"/>
        </w:rPr>
        <w:t xml:space="preserve"> </w:t>
      </w:r>
      <w:r>
        <w:t>no</w:t>
      </w:r>
      <w:r>
        <w:rPr>
          <w:spacing w:val="-5"/>
        </w:rPr>
        <w:t xml:space="preserve"> </w:t>
      </w:r>
      <w:r>
        <w:t>cubrían</w:t>
      </w:r>
      <w:r>
        <w:rPr>
          <w:spacing w:val="-10"/>
        </w:rPr>
        <w:t xml:space="preserve"> </w:t>
      </w:r>
      <w:r>
        <w:t>los</w:t>
      </w:r>
      <w:r>
        <w:rPr>
          <w:spacing w:val="-6"/>
        </w:rPr>
        <w:t xml:space="preserve"> </w:t>
      </w:r>
      <w:r>
        <w:t>gastos</w:t>
      </w:r>
      <w:r>
        <w:rPr>
          <w:spacing w:val="-6"/>
        </w:rPr>
        <w:t xml:space="preserve"> </w:t>
      </w:r>
      <w:r>
        <w:t>del</w:t>
      </w:r>
      <w:r>
        <w:rPr>
          <w:spacing w:val="-2"/>
        </w:rPr>
        <w:t xml:space="preserve"> </w:t>
      </w:r>
      <w:r>
        <w:t>hogar</w:t>
      </w:r>
      <w:r>
        <w:rPr>
          <w:spacing w:val="-3"/>
        </w:rPr>
        <w:t xml:space="preserve"> </w:t>
      </w:r>
      <w:r>
        <w:t xml:space="preserve">y arriendo). Diciembre era el único </w:t>
      </w:r>
      <w:r>
        <w:rPr>
          <w:spacing w:val="-3"/>
        </w:rPr>
        <w:t xml:space="preserve">mes </w:t>
      </w:r>
      <w:r>
        <w:t>donde se recaudaban fondos para el mantenimiento de la familia. La administración no consideró estos aspectos humanistas,</w:t>
      </w:r>
      <w:r>
        <w:rPr>
          <w:spacing w:val="-5"/>
        </w:rPr>
        <w:t xml:space="preserve"> </w:t>
      </w:r>
      <w:r>
        <w:t>no</w:t>
      </w:r>
      <w:r>
        <w:rPr>
          <w:spacing w:val="-5"/>
        </w:rPr>
        <w:t xml:space="preserve"> </w:t>
      </w:r>
      <w:r>
        <w:t>consideró</w:t>
      </w:r>
      <w:r>
        <w:rPr>
          <w:spacing w:val="-5"/>
        </w:rPr>
        <w:t xml:space="preserve"> </w:t>
      </w:r>
      <w:r>
        <w:t>las</w:t>
      </w:r>
      <w:r>
        <w:rPr>
          <w:spacing w:val="-5"/>
        </w:rPr>
        <w:t xml:space="preserve"> </w:t>
      </w:r>
      <w:r>
        <w:t>palabras</w:t>
      </w:r>
      <w:r>
        <w:rPr>
          <w:spacing w:val="-5"/>
        </w:rPr>
        <w:t xml:space="preserve"> </w:t>
      </w:r>
      <w:r>
        <w:t>de</w:t>
      </w:r>
      <w:r>
        <w:rPr>
          <w:spacing w:val="-10"/>
        </w:rPr>
        <w:t xml:space="preserve"> </w:t>
      </w:r>
      <w:r>
        <w:t>la</w:t>
      </w:r>
      <w:r>
        <w:rPr>
          <w:spacing w:val="-5"/>
        </w:rPr>
        <w:t xml:space="preserve"> </w:t>
      </w:r>
      <w:r>
        <w:t>persona</w:t>
      </w:r>
      <w:r>
        <w:rPr>
          <w:spacing w:val="-9"/>
        </w:rPr>
        <w:t xml:space="preserve"> </w:t>
      </w:r>
      <w:r>
        <w:t>infractora</w:t>
      </w:r>
      <w:r>
        <w:rPr>
          <w:spacing w:val="-5"/>
        </w:rPr>
        <w:t xml:space="preserve"> </w:t>
      </w:r>
      <w:r>
        <w:t>y</w:t>
      </w:r>
      <w:r>
        <w:rPr>
          <w:spacing w:val="-6"/>
        </w:rPr>
        <w:t xml:space="preserve"> </w:t>
      </w:r>
      <w:r>
        <w:t>procedió</w:t>
      </w:r>
      <w:r>
        <w:rPr>
          <w:spacing w:val="-5"/>
        </w:rPr>
        <w:t xml:space="preserve"> </w:t>
      </w:r>
      <w:r>
        <w:t>a</w:t>
      </w:r>
      <w:r>
        <w:rPr>
          <w:spacing w:val="-9"/>
        </w:rPr>
        <w:t xml:space="preserve"> </w:t>
      </w:r>
      <w:r>
        <w:t xml:space="preserve">la clausura inmediata del lugar vulnerando varios derechos consigo el debido proceso. Para concluir esta idea, la administración es rígida aplicando la ley con sanciones </w:t>
      </w:r>
      <w:r>
        <w:rPr>
          <w:spacing w:val="-3"/>
        </w:rPr>
        <w:t xml:space="preserve">muy </w:t>
      </w:r>
      <w:r>
        <w:t xml:space="preserve">perjudiciales que atentan al buen vivir de las personas, expuestas a muchos acontecimientos injustos que la administración no le interesa; </w:t>
      </w:r>
      <w:r>
        <w:rPr>
          <w:spacing w:val="-3"/>
        </w:rPr>
        <w:t xml:space="preserve">se </w:t>
      </w:r>
      <w:r>
        <w:t>insiste que a esta solamente le preocupa la excelente labor de la gestión</w:t>
      </w:r>
      <w:r>
        <w:rPr>
          <w:spacing w:val="-1"/>
        </w:rPr>
        <w:t xml:space="preserve"> </w:t>
      </w:r>
      <w:r>
        <w:t>pública.</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3"/>
        <w:rPr>
          <w:sz w:val="17"/>
        </w:rPr>
      </w:pPr>
    </w:p>
    <w:p w:rsidR="00635AF7" w:rsidRDefault="00EA6004">
      <w:pPr>
        <w:spacing w:before="56"/>
        <w:ind w:right="1697"/>
        <w:jc w:val="right"/>
        <w:rPr>
          <w:rFonts w:ascii="Calibri"/>
        </w:rPr>
      </w:pPr>
      <w:r>
        <w:rPr>
          <w:rFonts w:ascii="Calibri"/>
        </w:rPr>
        <w:t>66</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ind w:left="2297" w:right="1738"/>
        <w:jc w:val="center"/>
      </w:pPr>
      <w:bookmarkStart w:id="35" w:name="_bookmark35"/>
      <w:bookmarkEnd w:id="35"/>
      <w:r>
        <w:t>Conclusiones</w:t>
      </w:r>
    </w:p>
    <w:p w:rsidR="00EA6004" w:rsidRDefault="00EA6004">
      <w:pPr>
        <w:pStyle w:val="Ttulo1"/>
        <w:ind w:left="2297" w:right="1738"/>
        <w:jc w:val="center"/>
      </w:pPr>
    </w:p>
    <w:p w:rsidR="00635AF7" w:rsidRDefault="00EA6004">
      <w:pPr>
        <w:pStyle w:val="Prrafodelista"/>
        <w:numPr>
          <w:ilvl w:val="0"/>
          <w:numId w:val="4"/>
        </w:numPr>
        <w:tabs>
          <w:tab w:val="left" w:pos="2987"/>
        </w:tabs>
        <w:spacing w:before="145" w:line="357" w:lineRule="auto"/>
        <w:ind w:right="1703"/>
        <w:rPr>
          <w:sz w:val="24"/>
        </w:rPr>
      </w:pPr>
      <w:r>
        <w:rPr>
          <w:sz w:val="24"/>
        </w:rPr>
        <w:t>El Derecho Administrativo Sancionador Ecuatoriano carece de independencia,</w:t>
      </w:r>
      <w:r>
        <w:rPr>
          <w:spacing w:val="-8"/>
          <w:sz w:val="24"/>
        </w:rPr>
        <w:t xml:space="preserve"> </w:t>
      </w:r>
      <w:r>
        <w:rPr>
          <w:sz w:val="24"/>
        </w:rPr>
        <w:t>por</w:t>
      </w:r>
      <w:r>
        <w:rPr>
          <w:spacing w:val="-7"/>
          <w:sz w:val="24"/>
        </w:rPr>
        <w:t xml:space="preserve"> </w:t>
      </w:r>
      <w:r>
        <w:rPr>
          <w:sz w:val="24"/>
        </w:rPr>
        <w:t>ausencia</w:t>
      </w:r>
      <w:r>
        <w:rPr>
          <w:spacing w:val="-8"/>
          <w:sz w:val="24"/>
        </w:rPr>
        <w:t xml:space="preserve"> </w:t>
      </w:r>
      <w:r>
        <w:rPr>
          <w:sz w:val="24"/>
        </w:rPr>
        <w:t>de</w:t>
      </w:r>
      <w:r>
        <w:rPr>
          <w:spacing w:val="-7"/>
          <w:sz w:val="24"/>
        </w:rPr>
        <w:t xml:space="preserve"> </w:t>
      </w:r>
      <w:r>
        <w:rPr>
          <w:sz w:val="24"/>
        </w:rPr>
        <w:t>un</w:t>
      </w:r>
      <w:r>
        <w:rPr>
          <w:spacing w:val="-8"/>
          <w:sz w:val="24"/>
        </w:rPr>
        <w:t xml:space="preserve"> </w:t>
      </w:r>
      <w:r>
        <w:rPr>
          <w:sz w:val="24"/>
        </w:rPr>
        <w:t>ordenamiento</w:t>
      </w:r>
      <w:r>
        <w:rPr>
          <w:spacing w:val="-8"/>
          <w:sz w:val="24"/>
        </w:rPr>
        <w:t xml:space="preserve"> </w:t>
      </w:r>
      <w:r>
        <w:rPr>
          <w:sz w:val="24"/>
        </w:rPr>
        <w:t>unificador</w:t>
      </w:r>
      <w:r>
        <w:rPr>
          <w:spacing w:val="-7"/>
          <w:sz w:val="24"/>
        </w:rPr>
        <w:t xml:space="preserve"> </w:t>
      </w:r>
      <w:r>
        <w:rPr>
          <w:sz w:val="24"/>
        </w:rPr>
        <w:t>que</w:t>
      </w:r>
      <w:r>
        <w:rPr>
          <w:spacing w:val="-7"/>
          <w:sz w:val="24"/>
        </w:rPr>
        <w:t xml:space="preserve"> </w:t>
      </w:r>
      <w:r>
        <w:rPr>
          <w:sz w:val="24"/>
        </w:rPr>
        <w:t>regula toda</w:t>
      </w:r>
      <w:r>
        <w:rPr>
          <w:spacing w:val="-11"/>
          <w:sz w:val="24"/>
        </w:rPr>
        <w:t xml:space="preserve"> </w:t>
      </w:r>
      <w:r>
        <w:rPr>
          <w:sz w:val="24"/>
        </w:rPr>
        <w:t>la</w:t>
      </w:r>
      <w:r>
        <w:rPr>
          <w:spacing w:val="-4"/>
          <w:sz w:val="24"/>
        </w:rPr>
        <w:t xml:space="preserve"> </w:t>
      </w:r>
      <w:r>
        <w:rPr>
          <w:sz w:val="24"/>
        </w:rPr>
        <w:t>potestad</w:t>
      </w:r>
      <w:r>
        <w:rPr>
          <w:spacing w:val="-11"/>
          <w:sz w:val="24"/>
        </w:rPr>
        <w:t xml:space="preserve"> </w:t>
      </w:r>
      <w:r>
        <w:rPr>
          <w:sz w:val="24"/>
        </w:rPr>
        <w:t>sancionadora</w:t>
      </w:r>
      <w:r>
        <w:rPr>
          <w:spacing w:val="-10"/>
          <w:sz w:val="24"/>
        </w:rPr>
        <w:t xml:space="preserve"> </w:t>
      </w:r>
      <w:r>
        <w:rPr>
          <w:sz w:val="24"/>
        </w:rPr>
        <w:t>administrativa,</w:t>
      </w:r>
      <w:r>
        <w:rPr>
          <w:spacing w:val="-15"/>
          <w:sz w:val="24"/>
        </w:rPr>
        <w:t xml:space="preserve"> </w:t>
      </w:r>
      <w:r>
        <w:rPr>
          <w:sz w:val="24"/>
        </w:rPr>
        <w:t>pero</w:t>
      </w:r>
      <w:r>
        <w:rPr>
          <w:spacing w:val="-6"/>
          <w:sz w:val="24"/>
        </w:rPr>
        <w:t xml:space="preserve"> </w:t>
      </w:r>
      <w:r>
        <w:rPr>
          <w:spacing w:val="-3"/>
          <w:sz w:val="24"/>
        </w:rPr>
        <w:t>si</w:t>
      </w:r>
      <w:r>
        <w:rPr>
          <w:spacing w:val="-2"/>
          <w:sz w:val="24"/>
        </w:rPr>
        <w:t xml:space="preserve"> </w:t>
      </w:r>
      <w:r>
        <w:rPr>
          <w:sz w:val="24"/>
        </w:rPr>
        <w:t>existe</w:t>
      </w:r>
      <w:r>
        <w:rPr>
          <w:spacing w:val="-6"/>
          <w:sz w:val="24"/>
        </w:rPr>
        <w:t xml:space="preserve"> </w:t>
      </w:r>
      <w:r>
        <w:rPr>
          <w:sz w:val="24"/>
        </w:rPr>
        <w:t>el</w:t>
      </w:r>
      <w:r>
        <w:rPr>
          <w:spacing w:val="-3"/>
          <w:sz w:val="24"/>
        </w:rPr>
        <w:t xml:space="preserve"> </w:t>
      </w:r>
      <w:r>
        <w:rPr>
          <w:sz w:val="24"/>
        </w:rPr>
        <w:t>COA</w:t>
      </w:r>
      <w:r>
        <w:rPr>
          <w:spacing w:val="-7"/>
          <w:sz w:val="24"/>
        </w:rPr>
        <w:t xml:space="preserve"> </w:t>
      </w:r>
      <w:r>
        <w:rPr>
          <w:sz w:val="24"/>
        </w:rPr>
        <w:t>con regulaciones generales y poco garantistas en su parte</w:t>
      </w:r>
      <w:r>
        <w:rPr>
          <w:spacing w:val="-22"/>
          <w:sz w:val="24"/>
        </w:rPr>
        <w:t xml:space="preserve"> </w:t>
      </w:r>
      <w:r>
        <w:rPr>
          <w:sz w:val="24"/>
        </w:rPr>
        <w:t>sancionadora.</w:t>
      </w:r>
    </w:p>
    <w:p w:rsidR="00635AF7" w:rsidRDefault="00EA6004">
      <w:pPr>
        <w:pStyle w:val="Prrafodelista"/>
        <w:numPr>
          <w:ilvl w:val="0"/>
          <w:numId w:val="4"/>
        </w:numPr>
        <w:tabs>
          <w:tab w:val="left" w:pos="2987"/>
        </w:tabs>
        <w:spacing w:line="355" w:lineRule="auto"/>
        <w:ind w:right="1710"/>
        <w:rPr>
          <w:sz w:val="24"/>
        </w:rPr>
      </w:pPr>
      <w:r>
        <w:rPr>
          <w:sz w:val="24"/>
        </w:rPr>
        <w:t>El principio de responsabilidad objetiva reina en el Derecho Administrativo sancionador por razones de eficacia</w:t>
      </w:r>
      <w:r>
        <w:rPr>
          <w:spacing w:val="-11"/>
          <w:sz w:val="24"/>
        </w:rPr>
        <w:t xml:space="preserve"> </w:t>
      </w:r>
      <w:r>
        <w:rPr>
          <w:sz w:val="24"/>
        </w:rPr>
        <w:t>administrativa.</w:t>
      </w:r>
    </w:p>
    <w:p w:rsidR="00635AF7" w:rsidRDefault="00EA6004">
      <w:pPr>
        <w:pStyle w:val="Prrafodelista"/>
        <w:numPr>
          <w:ilvl w:val="0"/>
          <w:numId w:val="4"/>
        </w:numPr>
        <w:tabs>
          <w:tab w:val="left" w:pos="2987"/>
        </w:tabs>
        <w:spacing w:line="357" w:lineRule="auto"/>
        <w:ind w:right="1706"/>
        <w:rPr>
          <w:sz w:val="24"/>
        </w:rPr>
      </w:pPr>
      <w:r>
        <w:rPr>
          <w:sz w:val="24"/>
        </w:rPr>
        <w:t>Los operadores administrativos que dirigen el procedimiento administrativo sancionador no aplican debidamente las normas constitucionales y legales en la sustanciación de los</w:t>
      </w:r>
      <w:r>
        <w:rPr>
          <w:spacing w:val="-17"/>
          <w:sz w:val="24"/>
        </w:rPr>
        <w:t xml:space="preserve"> </w:t>
      </w:r>
      <w:r>
        <w:rPr>
          <w:sz w:val="24"/>
        </w:rPr>
        <w:t>procesos.</w:t>
      </w:r>
    </w:p>
    <w:p w:rsidR="00635AF7" w:rsidRDefault="00EA6004">
      <w:pPr>
        <w:pStyle w:val="Prrafodelista"/>
        <w:numPr>
          <w:ilvl w:val="0"/>
          <w:numId w:val="4"/>
        </w:numPr>
        <w:tabs>
          <w:tab w:val="left" w:pos="2987"/>
        </w:tabs>
        <w:spacing w:line="357" w:lineRule="auto"/>
        <w:ind w:right="1694"/>
        <w:rPr>
          <w:sz w:val="24"/>
        </w:rPr>
      </w:pPr>
      <w:r>
        <w:rPr>
          <w:sz w:val="24"/>
        </w:rPr>
        <w:t xml:space="preserve">Las autoridades administrativas miran con privilegio la </w:t>
      </w:r>
      <w:r>
        <w:rPr>
          <w:spacing w:val="-3"/>
          <w:sz w:val="24"/>
        </w:rPr>
        <w:t xml:space="preserve">óptima </w:t>
      </w:r>
      <w:r>
        <w:rPr>
          <w:spacing w:val="2"/>
          <w:sz w:val="24"/>
        </w:rPr>
        <w:t xml:space="preserve">gestión </w:t>
      </w:r>
      <w:r>
        <w:rPr>
          <w:sz w:val="24"/>
        </w:rPr>
        <w:t xml:space="preserve">pública en desmedro del debido proceso. Son </w:t>
      </w:r>
      <w:r>
        <w:rPr>
          <w:spacing w:val="-3"/>
          <w:sz w:val="24"/>
        </w:rPr>
        <w:t xml:space="preserve">muy </w:t>
      </w:r>
      <w:r>
        <w:rPr>
          <w:sz w:val="24"/>
        </w:rPr>
        <w:t>rigurosos al aplicar la norma, pero flexibles en el respeto de derechos y garantías de los administrados y en algunos casos ni procedimiento</w:t>
      </w:r>
      <w:r>
        <w:rPr>
          <w:spacing w:val="-8"/>
          <w:sz w:val="24"/>
        </w:rPr>
        <w:t xml:space="preserve"> </w:t>
      </w:r>
      <w:r>
        <w:rPr>
          <w:sz w:val="24"/>
        </w:rPr>
        <w:t>hay.</w:t>
      </w:r>
    </w:p>
    <w:p w:rsidR="00635AF7" w:rsidRDefault="00EA6004">
      <w:pPr>
        <w:pStyle w:val="Prrafodelista"/>
        <w:numPr>
          <w:ilvl w:val="0"/>
          <w:numId w:val="4"/>
        </w:numPr>
        <w:tabs>
          <w:tab w:val="left" w:pos="2987"/>
        </w:tabs>
        <w:spacing w:line="355" w:lineRule="auto"/>
        <w:ind w:right="1695"/>
        <w:rPr>
          <w:sz w:val="24"/>
        </w:rPr>
      </w:pPr>
      <w:r>
        <w:rPr>
          <w:sz w:val="24"/>
        </w:rPr>
        <w:t>La motivación de los actos en estos procedimientos carece de fundamento por ausencia de los elementos propios de la</w:t>
      </w:r>
      <w:r>
        <w:rPr>
          <w:spacing w:val="-23"/>
          <w:sz w:val="24"/>
        </w:rPr>
        <w:t xml:space="preserve"> </w:t>
      </w:r>
      <w:r>
        <w:rPr>
          <w:sz w:val="24"/>
        </w:rPr>
        <w:t>infracción.</w:t>
      </w:r>
    </w:p>
    <w:p w:rsidR="00635AF7" w:rsidRDefault="00EA6004">
      <w:pPr>
        <w:pStyle w:val="Prrafodelista"/>
        <w:numPr>
          <w:ilvl w:val="0"/>
          <w:numId w:val="4"/>
        </w:numPr>
        <w:tabs>
          <w:tab w:val="left" w:pos="2987"/>
        </w:tabs>
        <w:spacing w:line="355" w:lineRule="auto"/>
        <w:ind w:right="1705"/>
        <w:rPr>
          <w:sz w:val="24"/>
        </w:rPr>
      </w:pPr>
      <w:r>
        <w:rPr>
          <w:sz w:val="24"/>
        </w:rPr>
        <w:t>El artículo 256 del COA tiene visos de inconstitucionalidad por vulneración de los principios de inocencia y debido</w:t>
      </w:r>
      <w:r>
        <w:rPr>
          <w:spacing w:val="-20"/>
          <w:sz w:val="24"/>
        </w:rPr>
        <w:t xml:space="preserve"> </w:t>
      </w:r>
      <w:r>
        <w:rPr>
          <w:sz w:val="24"/>
        </w:rPr>
        <w:t>proceso.</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6"/>
        <w:rPr>
          <w:sz w:val="17"/>
        </w:rPr>
      </w:pPr>
    </w:p>
    <w:p w:rsidR="00635AF7" w:rsidRDefault="00EA6004">
      <w:pPr>
        <w:ind w:right="1697"/>
        <w:jc w:val="right"/>
        <w:rPr>
          <w:rFonts w:ascii="Calibri"/>
        </w:rPr>
      </w:pPr>
      <w:r>
        <w:rPr>
          <w:rFonts w:ascii="Calibri"/>
        </w:rPr>
        <w:t>67</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ind w:left="2297" w:right="1735"/>
        <w:jc w:val="center"/>
      </w:pPr>
      <w:bookmarkStart w:id="36" w:name="_bookmark36"/>
      <w:bookmarkEnd w:id="36"/>
      <w:r>
        <w:t>Recomendaciones</w:t>
      </w:r>
    </w:p>
    <w:p w:rsidR="00EA6004" w:rsidRDefault="00EA6004">
      <w:pPr>
        <w:pStyle w:val="Ttulo1"/>
        <w:ind w:left="2297" w:right="1735"/>
        <w:jc w:val="center"/>
      </w:pPr>
    </w:p>
    <w:p w:rsidR="00635AF7" w:rsidRDefault="00EA6004">
      <w:pPr>
        <w:pStyle w:val="Prrafodelista"/>
        <w:numPr>
          <w:ilvl w:val="0"/>
          <w:numId w:val="4"/>
        </w:numPr>
        <w:tabs>
          <w:tab w:val="left" w:pos="2987"/>
        </w:tabs>
        <w:spacing w:before="145" w:line="357" w:lineRule="auto"/>
        <w:rPr>
          <w:sz w:val="24"/>
        </w:rPr>
      </w:pPr>
      <w:r>
        <w:rPr>
          <w:sz w:val="24"/>
        </w:rPr>
        <w:t>Crear un ordenamiento unificador que consagre las bases o principios necesarios del Derecho Administrativo Sancionador, inspirados en el Derecho Penal garantista, para que cada organismo independiente tome en cuenta esta ley en sus cuerpos normativos propios, que se la tenga referencia del ¿Cómo? se debe crear las infracciones y el modo de aplicar las sanciones bajo la teoría de responsabilidad subjetiva y excepcionalmente la</w:t>
      </w:r>
      <w:r>
        <w:rPr>
          <w:spacing w:val="-4"/>
          <w:sz w:val="24"/>
        </w:rPr>
        <w:t xml:space="preserve"> </w:t>
      </w:r>
      <w:r>
        <w:rPr>
          <w:sz w:val="24"/>
        </w:rPr>
        <w:t>objetiva.</w:t>
      </w:r>
    </w:p>
    <w:p w:rsidR="00635AF7" w:rsidRDefault="00EA6004">
      <w:pPr>
        <w:pStyle w:val="Prrafodelista"/>
        <w:numPr>
          <w:ilvl w:val="0"/>
          <w:numId w:val="4"/>
        </w:numPr>
        <w:tabs>
          <w:tab w:val="left" w:pos="2987"/>
        </w:tabs>
        <w:spacing w:before="9" w:line="357" w:lineRule="auto"/>
        <w:ind w:right="1698"/>
        <w:rPr>
          <w:sz w:val="24"/>
        </w:rPr>
      </w:pPr>
      <w:r>
        <w:rPr>
          <w:sz w:val="24"/>
        </w:rPr>
        <w:t>El Estado, si bien tiene un poder extremadamente grande, no es el soberano, por lo tanto, es el llamado a respetar todos los derechos y garantías de los ciudadanos, para lo cual se requiere una debida capacitación a sus funcionarios, en especial a quienes sustancian y resuelven los expedientes</w:t>
      </w:r>
      <w:r>
        <w:rPr>
          <w:spacing w:val="-10"/>
          <w:sz w:val="24"/>
        </w:rPr>
        <w:t xml:space="preserve"> </w:t>
      </w:r>
      <w:r>
        <w:rPr>
          <w:sz w:val="24"/>
        </w:rPr>
        <w:t>administrativos.</w:t>
      </w:r>
    </w:p>
    <w:p w:rsidR="00635AF7" w:rsidRDefault="00EA6004">
      <w:pPr>
        <w:pStyle w:val="Prrafodelista"/>
        <w:numPr>
          <w:ilvl w:val="0"/>
          <w:numId w:val="4"/>
        </w:numPr>
        <w:tabs>
          <w:tab w:val="left" w:pos="2987"/>
        </w:tabs>
        <w:spacing w:before="1" w:line="360" w:lineRule="auto"/>
        <w:ind w:right="1695"/>
        <w:rPr>
          <w:sz w:val="24"/>
        </w:rPr>
      </w:pPr>
      <w:r>
        <w:rPr>
          <w:sz w:val="24"/>
        </w:rPr>
        <w:t>Los órganos encargados en la dirección de los procedimientos, mientras no exista un ordenamiento unificador antes mencionado, deberán sujetarse estrictamente al artículo 76 de la Constitución como única base para la sustanciación de los procedimientos sancionadores administrativos.</w:t>
      </w:r>
    </w:p>
    <w:p w:rsidR="00635AF7" w:rsidRDefault="00EA6004">
      <w:pPr>
        <w:pStyle w:val="Prrafodelista"/>
        <w:numPr>
          <w:ilvl w:val="0"/>
          <w:numId w:val="4"/>
        </w:numPr>
        <w:tabs>
          <w:tab w:val="left" w:pos="2987"/>
        </w:tabs>
        <w:spacing w:line="357" w:lineRule="auto"/>
        <w:rPr>
          <w:sz w:val="24"/>
        </w:rPr>
      </w:pPr>
      <w:r>
        <w:rPr>
          <w:sz w:val="24"/>
        </w:rPr>
        <w:t>La</w:t>
      </w:r>
      <w:r>
        <w:rPr>
          <w:spacing w:val="-19"/>
          <w:sz w:val="24"/>
        </w:rPr>
        <w:t xml:space="preserve"> </w:t>
      </w:r>
      <w:r>
        <w:rPr>
          <w:sz w:val="24"/>
        </w:rPr>
        <w:t>administración</w:t>
      </w:r>
      <w:r>
        <w:rPr>
          <w:spacing w:val="-18"/>
          <w:sz w:val="24"/>
        </w:rPr>
        <w:t xml:space="preserve"> </w:t>
      </w:r>
      <w:r>
        <w:rPr>
          <w:sz w:val="24"/>
        </w:rPr>
        <w:t>no</w:t>
      </w:r>
      <w:r>
        <w:rPr>
          <w:spacing w:val="-22"/>
          <w:sz w:val="24"/>
        </w:rPr>
        <w:t xml:space="preserve"> </w:t>
      </w:r>
      <w:r>
        <w:rPr>
          <w:sz w:val="24"/>
        </w:rPr>
        <w:t>debe</w:t>
      </w:r>
      <w:r>
        <w:rPr>
          <w:spacing w:val="-13"/>
          <w:sz w:val="24"/>
        </w:rPr>
        <w:t xml:space="preserve"> </w:t>
      </w:r>
      <w:r>
        <w:rPr>
          <w:sz w:val="24"/>
        </w:rPr>
        <w:t>observar</w:t>
      </w:r>
      <w:r>
        <w:rPr>
          <w:spacing w:val="-18"/>
          <w:sz w:val="24"/>
        </w:rPr>
        <w:t xml:space="preserve"> </w:t>
      </w:r>
      <w:r>
        <w:rPr>
          <w:sz w:val="24"/>
        </w:rPr>
        <w:t>solamente</w:t>
      </w:r>
      <w:r>
        <w:rPr>
          <w:spacing w:val="-17"/>
          <w:sz w:val="24"/>
        </w:rPr>
        <w:t xml:space="preserve"> </w:t>
      </w:r>
      <w:r>
        <w:rPr>
          <w:sz w:val="24"/>
        </w:rPr>
        <w:t>lo</w:t>
      </w:r>
      <w:r>
        <w:rPr>
          <w:spacing w:val="-18"/>
          <w:sz w:val="24"/>
        </w:rPr>
        <w:t xml:space="preserve"> </w:t>
      </w:r>
      <w:r>
        <w:rPr>
          <w:sz w:val="24"/>
        </w:rPr>
        <w:t>que</w:t>
      </w:r>
      <w:r>
        <w:rPr>
          <w:spacing w:val="-18"/>
          <w:sz w:val="24"/>
        </w:rPr>
        <w:t xml:space="preserve"> </w:t>
      </w:r>
      <w:r>
        <w:rPr>
          <w:sz w:val="24"/>
        </w:rPr>
        <w:t>establece</w:t>
      </w:r>
      <w:r>
        <w:rPr>
          <w:spacing w:val="-22"/>
          <w:sz w:val="24"/>
        </w:rPr>
        <w:t xml:space="preserve"> </w:t>
      </w:r>
      <w:r>
        <w:rPr>
          <w:sz w:val="24"/>
        </w:rPr>
        <w:t>el</w:t>
      </w:r>
      <w:r>
        <w:rPr>
          <w:spacing w:val="-15"/>
          <w:sz w:val="24"/>
        </w:rPr>
        <w:t xml:space="preserve"> </w:t>
      </w:r>
      <w:r>
        <w:rPr>
          <w:sz w:val="24"/>
        </w:rPr>
        <w:t xml:space="preserve">COA, debe examinar </w:t>
      </w:r>
      <w:r>
        <w:rPr>
          <w:spacing w:val="-3"/>
          <w:sz w:val="24"/>
        </w:rPr>
        <w:t xml:space="preserve">si </w:t>
      </w:r>
      <w:r>
        <w:rPr>
          <w:sz w:val="24"/>
        </w:rPr>
        <w:t>la sanción impuesta no vulnera derechos esenciales de la persona, como el trabajo, salud, alimentación,</w:t>
      </w:r>
      <w:r>
        <w:rPr>
          <w:spacing w:val="-6"/>
          <w:sz w:val="24"/>
        </w:rPr>
        <w:t xml:space="preserve"> </w:t>
      </w:r>
      <w:r>
        <w:rPr>
          <w:sz w:val="24"/>
        </w:rPr>
        <w:t>etc.</w:t>
      </w:r>
    </w:p>
    <w:p w:rsidR="00635AF7" w:rsidRDefault="00EA6004">
      <w:pPr>
        <w:pStyle w:val="Prrafodelista"/>
        <w:numPr>
          <w:ilvl w:val="0"/>
          <w:numId w:val="4"/>
        </w:numPr>
        <w:tabs>
          <w:tab w:val="left" w:pos="2987"/>
        </w:tabs>
        <w:spacing w:line="357" w:lineRule="auto"/>
        <w:ind w:right="1705"/>
        <w:rPr>
          <w:sz w:val="24"/>
        </w:rPr>
      </w:pPr>
      <w:r>
        <w:rPr>
          <w:sz w:val="24"/>
        </w:rPr>
        <w:t xml:space="preserve">En la motivación de los actos deben aplicarse los principios constitucionales lo </w:t>
      </w:r>
      <w:r>
        <w:rPr>
          <w:spacing w:val="-3"/>
          <w:sz w:val="24"/>
        </w:rPr>
        <w:t xml:space="preserve">más </w:t>
      </w:r>
      <w:r>
        <w:rPr>
          <w:sz w:val="24"/>
        </w:rPr>
        <w:t>posible para no dejar en indefensión al inculpado.</w:t>
      </w:r>
    </w:p>
    <w:p w:rsidR="00635AF7" w:rsidRDefault="00EA6004">
      <w:pPr>
        <w:pStyle w:val="Prrafodelista"/>
        <w:numPr>
          <w:ilvl w:val="0"/>
          <w:numId w:val="4"/>
        </w:numPr>
        <w:tabs>
          <w:tab w:val="left" w:pos="2987"/>
        </w:tabs>
        <w:spacing w:line="357" w:lineRule="auto"/>
        <w:ind w:right="1707"/>
        <w:rPr>
          <w:sz w:val="24"/>
        </w:rPr>
      </w:pPr>
      <w:r>
        <w:rPr>
          <w:sz w:val="24"/>
        </w:rPr>
        <w:t>El</w:t>
      </w:r>
      <w:r>
        <w:rPr>
          <w:spacing w:val="-5"/>
          <w:sz w:val="24"/>
        </w:rPr>
        <w:t xml:space="preserve"> </w:t>
      </w:r>
      <w:r>
        <w:rPr>
          <w:sz w:val="24"/>
        </w:rPr>
        <w:t>artículo</w:t>
      </w:r>
      <w:r>
        <w:rPr>
          <w:spacing w:val="-12"/>
          <w:sz w:val="24"/>
        </w:rPr>
        <w:t xml:space="preserve"> </w:t>
      </w:r>
      <w:r>
        <w:rPr>
          <w:sz w:val="24"/>
        </w:rPr>
        <w:t>256</w:t>
      </w:r>
      <w:r>
        <w:rPr>
          <w:spacing w:val="-12"/>
          <w:sz w:val="24"/>
        </w:rPr>
        <w:t xml:space="preserve"> </w:t>
      </w:r>
      <w:r>
        <w:rPr>
          <w:sz w:val="24"/>
        </w:rPr>
        <w:t>del</w:t>
      </w:r>
      <w:r>
        <w:rPr>
          <w:spacing w:val="-4"/>
          <w:sz w:val="24"/>
        </w:rPr>
        <w:t xml:space="preserve"> </w:t>
      </w:r>
      <w:r>
        <w:rPr>
          <w:sz w:val="24"/>
        </w:rPr>
        <w:t>COA,</w:t>
      </w:r>
      <w:r>
        <w:rPr>
          <w:spacing w:val="-7"/>
          <w:sz w:val="24"/>
        </w:rPr>
        <w:t xml:space="preserve"> </w:t>
      </w:r>
      <w:r>
        <w:rPr>
          <w:sz w:val="24"/>
        </w:rPr>
        <w:t>al</w:t>
      </w:r>
      <w:r>
        <w:rPr>
          <w:spacing w:val="-8"/>
          <w:sz w:val="24"/>
        </w:rPr>
        <w:t xml:space="preserve"> </w:t>
      </w:r>
      <w:r>
        <w:rPr>
          <w:sz w:val="24"/>
        </w:rPr>
        <w:t>tener</w:t>
      </w:r>
      <w:r>
        <w:rPr>
          <w:spacing w:val="-6"/>
          <w:sz w:val="24"/>
        </w:rPr>
        <w:t xml:space="preserve"> </w:t>
      </w:r>
      <w:r>
        <w:rPr>
          <w:sz w:val="24"/>
        </w:rPr>
        <w:t>visos</w:t>
      </w:r>
      <w:r>
        <w:rPr>
          <w:spacing w:val="-13"/>
          <w:sz w:val="24"/>
        </w:rPr>
        <w:t xml:space="preserve"> </w:t>
      </w:r>
      <w:r>
        <w:rPr>
          <w:sz w:val="24"/>
        </w:rPr>
        <w:t>de</w:t>
      </w:r>
      <w:r>
        <w:rPr>
          <w:spacing w:val="-12"/>
          <w:sz w:val="24"/>
        </w:rPr>
        <w:t xml:space="preserve"> </w:t>
      </w:r>
      <w:r>
        <w:rPr>
          <w:sz w:val="24"/>
        </w:rPr>
        <w:t>inconstitucionalidad,</w:t>
      </w:r>
      <w:r>
        <w:rPr>
          <w:spacing w:val="-12"/>
          <w:sz w:val="24"/>
        </w:rPr>
        <w:t xml:space="preserve"> </w:t>
      </w:r>
      <w:r>
        <w:rPr>
          <w:sz w:val="24"/>
        </w:rPr>
        <w:t>debe</w:t>
      </w:r>
      <w:r>
        <w:rPr>
          <w:spacing w:val="-7"/>
          <w:sz w:val="24"/>
        </w:rPr>
        <w:t xml:space="preserve"> </w:t>
      </w:r>
      <w:r>
        <w:rPr>
          <w:sz w:val="24"/>
        </w:rPr>
        <w:t>ser sometido a análisis de la Corte Constitucional para que determine lo pertinente y así actuar en</w:t>
      </w:r>
      <w:r>
        <w:rPr>
          <w:spacing w:val="-5"/>
          <w:sz w:val="24"/>
        </w:rPr>
        <w:t xml:space="preserve"> </w:t>
      </w:r>
      <w:r>
        <w:rPr>
          <w:sz w:val="24"/>
        </w:rPr>
        <w:t>consecuencia.</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2"/>
        <w:rPr>
          <w:sz w:val="27"/>
        </w:rPr>
      </w:pPr>
    </w:p>
    <w:p w:rsidR="00635AF7" w:rsidRDefault="00EA6004">
      <w:pPr>
        <w:spacing w:before="57"/>
        <w:ind w:right="1697"/>
        <w:jc w:val="right"/>
        <w:rPr>
          <w:rFonts w:ascii="Calibri"/>
        </w:rPr>
      </w:pPr>
      <w:r>
        <w:rPr>
          <w:rFonts w:ascii="Calibri"/>
        </w:rPr>
        <w:t>68</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EA6004">
      <w:pPr>
        <w:pStyle w:val="Ttulo1"/>
        <w:ind w:left="5743"/>
      </w:pPr>
      <w:bookmarkStart w:id="37" w:name="_bookmark37"/>
      <w:bookmarkEnd w:id="37"/>
      <w:r>
        <w:t>Bibliografía</w:t>
      </w:r>
    </w:p>
    <w:p w:rsidR="00EA6004" w:rsidRDefault="00EA6004">
      <w:pPr>
        <w:pStyle w:val="Ttulo1"/>
        <w:ind w:left="5743"/>
      </w:pPr>
    </w:p>
    <w:p w:rsidR="00635AF7" w:rsidRDefault="00EA6004">
      <w:pPr>
        <w:pStyle w:val="Textoindependiente"/>
        <w:spacing w:before="146" w:line="360" w:lineRule="auto"/>
        <w:ind w:left="2987" w:right="1965" w:hanging="721"/>
      </w:pPr>
      <w:r>
        <w:t xml:space="preserve">Código Civil. (2005 de jun de 2005). </w:t>
      </w:r>
      <w:proofErr w:type="spellStart"/>
      <w:r>
        <w:t>Registo</w:t>
      </w:r>
      <w:proofErr w:type="spellEnd"/>
      <w:r>
        <w:t xml:space="preserve"> Oficial 46. Quito, Pichincha, Ecuador.</w:t>
      </w:r>
    </w:p>
    <w:p w:rsidR="00635AF7" w:rsidRDefault="00EA6004">
      <w:pPr>
        <w:pStyle w:val="Textoindependiente"/>
        <w:spacing w:before="157" w:line="362" w:lineRule="auto"/>
        <w:ind w:left="2987" w:right="1965" w:hanging="721"/>
      </w:pPr>
      <w:r>
        <w:t xml:space="preserve">Código Orgánico </w:t>
      </w:r>
      <w:proofErr w:type="gramStart"/>
      <w:r>
        <w:t>Administrativo .</w:t>
      </w:r>
      <w:proofErr w:type="gramEnd"/>
      <w:r>
        <w:t xml:space="preserve"> (07 de Julio de 2017). Registro Oficial Suplemento 31. Quito, Pichincha, Ecuador.</w:t>
      </w:r>
    </w:p>
    <w:p w:rsidR="00635AF7" w:rsidRDefault="00EA6004">
      <w:pPr>
        <w:pStyle w:val="Textoindependiente"/>
        <w:spacing w:before="156"/>
        <w:ind w:left="2266"/>
      </w:pPr>
      <w:r>
        <w:t>Código Orgánico Integral Penal. (10 de febrero de 2014). Registro oficial 180.</w:t>
      </w:r>
    </w:p>
    <w:p w:rsidR="00635AF7" w:rsidRDefault="00EA6004">
      <w:pPr>
        <w:pStyle w:val="Textoindependiente"/>
        <w:spacing w:before="137"/>
        <w:ind w:left="2987"/>
      </w:pPr>
      <w:proofErr w:type="gramStart"/>
      <w:r>
        <w:t>Quito ,</w:t>
      </w:r>
      <w:proofErr w:type="gramEnd"/>
      <w:r>
        <w:t xml:space="preserve"> Pichincha, Ecuador.</w:t>
      </w:r>
    </w:p>
    <w:p w:rsidR="00635AF7" w:rsidRDefault="00635AF7">
      <w:pPr>
        <w:pStyle w:val="Textoindependiente"/>
        <w:rPr>
          <w:sz w:val="26"/>
        </w:rPr>
      </w:pPr>
    </w:p>
    <w:p w:rsidR="00635AF7" w:rsidRDefault="00EA6004">
      <w:pPr>
        <w:pStyle w:val="Textoindependiente"/>
        <w:spacing w:before="1" w:line="360" w:lineRule="auto"/>
        <w:ind w:left="2987" w:right="1965" w:hanging="721"/>
      </w:pPr>
      <w:r>
        <w:t>Constitución de la República del Ecuador. (20 de 10 de 2008). Registro Oficial 449. Quito, Pichincha, Ecuador: Quito: Ediciones Legales.</w:t>
      </w:r>
    </w:p>
    <w:p w:rsidR="00635AF7" w:rsidRDefault="00EA6004">
      <w:pPr>
        <w:spacing w:before="161" w:line="360" w:lineRule="auto"/>
        <w:ind w:left="2987" w:right="2337" w:hanging="721"/>
        <w:rPr>
          <w:sz w:val="24"/>
        </w:rPr>
      </w:pPr>
      <w:proofErr w:type="spellStart"/>
      <w:r>
        <w:rPr>
          <w:sz w:val="24"/>
        </w:rPr>
        <w:t>Dromi</w:t>
      </w:r>
      <w:proofErr w:type="spellEnd"/>
      <w:r>
        <w:rPr>
          <w:sz w:val="24"/>
        </w:rPr>
        <w:t xml:space="preserve">, R. (2004). </w:t>
      </w:r>
      <w:r>
        <w:rPr>
          <w:i/>
          <w:sz w:val="24"/>
        </w:rPr>
        <w:t xml:space="preserve">Derecho administrativo </w:t>
      </w:r>
      <w:r>
        <w:rPr>
          <w:sz w:val="24"/>
        </w:rPr>
        <w:t>(Decima ed.). Madrid, Buenos Aires, Argentina: Ciudad Argentina.</w:t>
      </w:r>
    </w:p>
    <w:p w:rsidR="00635AF7" w:rsidRDefault="00EA6004">
      <w:pPr>
        <w:spacing w:before="161"/>
        <w:ind w:left="2266"/>
        <w:rPr>
          <w:i/>
          <w:sz w:val="24"/>
        </w:rPr>
      </w:pPr>
      <w:r>
        <w:rPr>
          <w:sz w:val="24"/>
        </w:rPr>
        <w:t xml:space="preserve">Fajardo Romero, C. (2016). </w:t>
      </w:r>
      <w:r>
        <w:rPr>
          <w:i/>
          <w:sz w:val="24"/>
        </w:rPr>
        <w:t>DERECHO PROCESAL ADMINISTRATIVO</w:t>
      </w:r>
    </w:p>
    <w:p w:rsidR="00635AF7" w:rsidRDefault="00EA6004">
      <w:pPr>
        <w:pStyle w:val="Textoindependiente"/>
        <w:spacing w:before="137" w:line="360" w:lineRule="auto"/>
        <w:ind w:left="2987" w:right="1618"/>
      </w:pPr>
      <w:r>
        <w:t>(Primera ed.). Cuenca, Azuay, Ecuador: UNIVERSITARIA CATOLICA (EDUNICA).</w:t>
      </w:r>
    </w:p>
    <w:p w:rsidR="00635AF7" w:rsidRDefault="00EA6004">
      <w:pPr>
        <w:spacing w:before="161" w:line="360" w:lineRule="auto"/>
        <w:ind w:left="2987" w:right="1763" w:hanging="721"/>
        <w:rPr>
          <w:sz w:val="24"/>
        </w:rPr>
      </w:pPr>
      <w:proofErr w:type="spellStart"/>
      <w:r>
        <w:rPr>
          <w:sz w:val="24"/>
        </w:rPr>
        <w:t>Goldstein</w:t>
      </w:r>
      <w:proofErr w:type="spellEnd"/>
      <w:r>
        <w:rPr>
          <w:sz w:val="24"/>
        </w:rPr>
        <w:t xml:space="preserve">, M. (2013). </w:t>
      </w:r>
      <w:r>
        <w:rPr>
          <w:i/>
          <w:sz w:val="24"/>
        </w:rPr>
        <w:t xml:space="preserve">Diccionario </w:t>
      </w:r>
      <w:proofErr w:type="spellStart"/>
      <w:r>
        <w:rPr>
          <w:i/>
          <w:sz w:val="24"/>
        </w:rPr>
        <w:t>Juridico</w:t>
      </w:r>
      <w:proofErr w:type="spellEnd"/>
      <w:r>
        <w:rPr>
          <w:i/>
          <w:sz w:val="24"/>
        </w:rPr>
        <w:t xml:space="preserve">, Consultor Magno </w:t>
      </w:r>
      <w:r>
        <w:rPr>
          <w:sz w:val="24"/>
        </w:rPr>
        <w:t xml:space="preserve">(2013 ed.). Zona Franca, Nueva Helvecia, Uruguay: </w:t>
      </w:r>
      <w:proofErr w:type="spellStart"/>
      <w:r>
        <w:rPr>
          <w:sz w:val="24"/>
        </w:rPr>
        <w:t>Cadiex</w:t>
      </w:r>
      <w:proofErr w:type="spellEnd"/>
      <w:r>
        <w:rPr>
          <w:sz w:val="24"/>
        </w:rPr>
        <w:t xml:space="preserve"> International s.a.</w:t>
      </w:r>
    </w:p>
    <w:p w:rsidR="00635AF7" w:rsidRDefault="00EA6004">
      <w:pPr>
        <w:spacing w:before="161"/>
        <w:ind w:left="2266"/>
        <w:rPr>
          <w:i/>
          <w:sz w:val="24"/>
        </w:rPr>
      </w:pPr>
      <w:r>
        <w:rPr>
          <w:sz w:val="24"/>
        </w:rPr>
        <w:t xml:space="preserve">Gordillo, A. (2003). </w:t>
      </w:r>
      <w:r>
        <w:rPr>
          <w:i/>
          <w:sz w:val="24"/>
        </w:rPr>
        <w:t>TRATADO DE DERECHO ADMINISTRATIVO - La</w:t>
      </w:r>
    </w:p>
    <w:p w:rsidR="00635AF7" w:rsidRDefault="00EA6004">
      <w:pPr>
        <w:spacing w:before="137" w:line="360" w:lineRule="auto"/>
        <w:ind w:left="2987" w:right="2255"/>
        <w:rPr>
          <w:sz w:val="24"/>
        </w:rPr>
      </w:pPr>
      <w:r>
        <w:rPr>
          <w:i/>
          <w:sz w:val="24"/>
        </w:rPr>
        <w:t xml:space="preserve">defensa del usuario y del administrado. </w:t>
      </w:r>
      <w:r>
        <w:rPr>
          <w:sz w:val="24"/>
        </w:rPr>
        <w:t xml:space="preserve">Lima, </w:t>
      </w:r>
      <w:proofErr w:type="gramStart"/>
      <w:r>
        <w:rPr>
          <w:sz w:val="24"/>
        </w:rPr>
        <w:t>Perú :</w:t>
      </w:r>
      <w:proofErr w:type="gramEnd"/>
      <w:r>
        <w:rPr>
          <w:sz w:val="24"/>
        </w:rPr>
        <w:t xml:space="preserve"> fundación de derecho administrativo - ARA Editores.</w:t>
      </w:r>
    </w:p>
    <w:p w:rsidR="00635AF7" w:rsidRDefault="00EA6004">
      <w:pPr>
        <w:spacing w:before="162" w:line="360" w:lineRule="auto"/>
        <w:ind w:left="2987" w:right="1897" w:hanging="721"/>
        <w:rPr>
          <w:sz w:val="24"/>
        </w:rPr>
      </w:pPr>
      <w:r>
        <w:rPr>
          <w:sz w:val="24"/>
        </w:rPr>
        <w:t xml:space="preserve">Hoyos, A. (2004). </w:t>
      </w:r>
      <w:r>
        <w:rPr>
          <w:i/>
          <w:sz w:val="24"/>
        </w:rPr>
        <w:t xml:space="preserve">EL DEBIDO PROCESO </w:t>
      </w:r>
      <w:r>
        <w:rPr>
          <w:sz w:val="24"/>
        </w:rPr>
        <w:t xml:space="preserve">(Primera ed.). </w:t>
      </w:r>
      <w:proofErr w:type="spellStart"/>
      <w:r>
        <w:rPr>
          <w:sz w:val="24"/>
        </w:rPr>
        <w:t>Bogota</w:t>
      </w:r>
      <w:proofErr w:type="spellEnd"/>
      <w:r>
        <w:rPr>
          <w:sz w:val="24"/>
        </w:rPr>
        <w:t>, Colombia: TEMIS S. A.</w:t>
      </w:r>
    </w:p>
    <w:p w:rsidR="00635AF7" w:rsidRDefault="00EA6004">
      <w:pPr>
        <w:spacing w:before="156"/>
        <w:ind w:left="2266"/>
        <w:rPr>
          <w:i/>
          <w:sz w:val="24"/>
        </w:rPr>
      </w:pPr>
      <w:proofErr w:type="spellStart"/>
      <w:r>
        <w:rPr>
          <w:sz w:val="24"/>
        </w:rPr>
        <w:t>Jimenez</w:t>
      </w:r>
      <w:proofErr w:type="spellEnd"/>
      <w:r>
        <w:rPr>
          <w:sz w:val="24"/>
        </w:rPr>
        <w:t xml:space="preserve"> </w:t>
      </w:r>
      <w:proofErr w:type="spellStart"/>
      <w:r>
        <w:rPr>
          <w:sz w:val="24"/>
        </w:rPr>
        <w:t>Jimenez</w:t>
      </w:r>
      <w:proofErr w:type="spellEnd"/>
      <w:r>
        <w:rPr>
          <w:sz w:val="24"/>
        </w:rPr>
        <w:t xml:space="preserve">, D. F. (2008). </w:t>
      </w:r>
      <w:r>
        <w:rPr>
          <w:i/>
          <w:sz w:val="24"/>
        </w:rPr>
        <w:t>LA CULPA EN EL DERECHO</w:t>
      </w:r>
    </w:p>
    <w:p w:rsidR="00635AF7" w:rsidRDefault="00EA6004">
      <w:pPr>
        <w:spacing w:before="141" w:line="360" w:lineRule="auto"/>
        <w:ind w:left="2987" w:right="2430"/>
        <w:rPr>
          <w:sz w:val="24"/>
        </w:rPr>
      </w:pPr>
      <w:r>
        <w:rPr>
          <w:i/>
          <w:sz w:val="24"/>
        </w:rPr>
        <w:t xml:space="preserve">SANCIONADOR. </w:t>
      </w:r>
      <w:proofErr w:type="spellStart"/>
      <w:r>
        <w:rPr>
          <w:sz w:val="24"/>
        </w:rPr>
        <w:t>Bogota</w:t>
      </w:r>
      <w:proofErr w:type="spellEnd"/>
      <w:r>
        <w:rPr>
          <w:sz w:val="24"/>
        </w:rPr>
        <w:t>, Colombia: TEMIS, Universidad de los Andes.</w:t>
      </w:r>
    </w:p>
    <w:p w:rsidR="00635AF7" w:rsidRDefault="00EA6004">
      <w:pPr>
        <w:pStyle w:val="Textoindependiente"/>
        <w:spacing w:before="162" w:line="360" w:lineRule="auto"/>
        <w:ind w:left="2987" w:right="1965" w:hanging="721"/>
      </w:pPr>
      <w:r>
        <w:t xml:space="preserve">Ley Orgánica de </w:t>
      </w:r>
      <w:proofErr w:type="gramStart"/>
      <w:r>
        <w:t>Telecomunicaciones .</w:t>
      </w:r>
      <w:proofErr w:type="gramEnd"/>
      <w:r>
        <w:t xml:space="preserve"> (18 de febrero de 2015). Registro Oficial 439. Quito, Pichincha, Ecuador.</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4"/>
        <w:rPr>
          <w:sz w:val="18"/>
        </w:rPr>
      </w:pPr>
    </w:p>
    <w:p w:rsidR="00635AF7" w:rsidRDefault="00EA6004">
      <w:pPr>
        <w:ind w:right="1697"/>
        <w:jc w:val="right"/>
        <w:rPr>
          <w:rFonts w:ascii="Calibri"/>
        </w:rPr>
      </w:pPr>
      <w:r>
        <w:rPr>
          <w:rFonts w:ascii="Calibri"/>
        </w:rPr>
        <w:t>69</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spacing w:before="2"/>
        <w:rPr>
          <w:rFonts w:ascii="Calibri"/>
          <w:sz w:val="19"/>
        </w:rPr>
      </w:pPr>
    </w:p>
    <w:p w:rsidR="00635AF7" w:rsidRDefault="00EA6004">
      <w:pPr>
        <w:ind w:left="2266"/>
        <w:rPr>
          <w:i/>
          <w:sz w:val="24"/>
        </w:rPr>
      </w:pPr>
      <w:r>
        <w:rPr>
          <w:sz w:val="24"/>
        </w:rPr>
        <w:t xml:space="preserve">Morales Tobar, M. (2011). </w:t>
      </w:r>
      <w:r>
        <w:rPr>
          <w:i/>
          <w:sz w:val="24"/>
        </w:rPr>
        <w:t>MANUAL DE DERECHO PROCESAL</w:t>
      </w:r>
    </w:p>
    <w:p w:rsidR="00635AF7" w:rsidRDefault="00EA6004">
      <w:pPr>
        <w:pStyle w:val="Textoindependiente"/>
        <w:spacing w:before="141" w:line="360" w:lineRule="auto"/>
        <w:ind w:left="2987" w:right="2497"/>
      </w:pPr>
      <w:r>
        <w:rPr>
          <w:i/>
        </w:rPr>
        <w:t xml:space="preserve">ADMINISTRATIVO </w:t>
      </w:r>
      <w:r>
        <w:t xml:space="preserve">(PRIMERA ed.). Quito, Pichincha, Ecuador: CORPORACION DE ESTUDIOS Y </w:t>
      </w:r>
      <w:proofErr w:type="gramStart"/>
      <w:r>
        <w:t>PUBLICACIONES .</w:t>
      </w:r>
      <w:proofErr w:type="gramEnd"/>
    </w:p>
    <w:p w:rsidR="00635AF7" w:rsidRDefault="00EA6004">
      <w:pPr>
        <w:spacing w:before="157"/>
        <w:ind w:left="2266"/>
        <w:rPr>
          <w:i/>
          <w:sz w:val="24"/>
        </w:rPr>
      </w:pPr>
      <w:proofErr w:type="spellStart"/>
      <w:r>
        <w:rPr>
          <w:sz w:val="24"/>
        </w:rPr>
        <w:t>Moreta</w:t>
      </w:r>
      <w:proofErr w:type="spellEnd"/>
      <w:r>
        <w:rPr>
          <w:sz w:val="24"/>
        </w:rPr>
        <w:t xml:space="preserve">, A. (2019). </w:t>
      </w:r>
      <w:r>
        <w:rPr>
          <w:i/>
          <w:sz w:val="24"/>
        </w:rPr>
        <w:t>COA PROCEDIMIENTO ADMINISTRATIVO Y</w:t>
      </w:r>
    </w:p>
    <w:p w:rsidR="00635AF7" w:rsidRDefault="00EA6004">
      <w:pPr>
        <w:pStyle w:val="Textoindependiente"/>
        <w:spacing w:before="142" w:line="360" w:lineRule="auto"/>
        <w:ind w:left="2987" w:right="1965"/>
      </w:pPr>
      <w:r>
        <w:rPr>
          <w:i/>
        </w:rPr>
        <w:t xml:space="preserve">SANCIONADOR </w:t>
      </w:r>
      <w:r>
        <w:t xml:space="preserve">(Primera ed.). Quito, Pichincha, Ecuador: TENDENCIA LEGAL Canal </w:t>
      </w:r>
      <w:proofErr w:type="spellStart"/>
      <w:r>
        <w:t>Juridico</w:t>
      </w:r>
      <w:proofErr w:type="spellEnd"/>
      <w:r>
        <w:t>.</w:t>
      </w:r>
    </w:p>
    <w:p w:rsidR="00635AF7" w:rsidRDefault="00EA6004">
      <w:pPr>
        <w:spacing w:before="156"/>
        <w:ind w:left="2266"/>
        <w:rPr>
          <w:sz w:val="24"/>
        </w:rPr>
      </w:pPr>
      <w:r>
        <w:rPr>
          <w:sz w:val="24"/>
        </w:rPr>
        <w:t xml:space="preserve">Ossa </w:t>
      </w:r>
      <w:proofErr w:type="spellStart"/>
      <w:r>
        <w:rPr>
          <w:sz w:val="24"/>
        </w:rPr>
        <w:t>Arbelaez</w:t>
      </w:r>
      <w:proofErr w:type="spellEnd"/>
      <w:r>
        <w:rPr>
          <w:sz w:val="24"/>
        </w:rPr>
        <w:t xml:space="preserve">, J. (2009). </w:t>
      </w:r>
      <w:r>
        <w:rPr>
          <w:i/>
          <w:sz w:val="24"/>
        </w:rPr>
        <w:t xml:space="preserve">Derecho administrativo sancionador </w:t>
      </w:r>
      <w:r>
        <w:rPr>
          <w:sz w:val="24"/>
        </w:rPr>
        <w:t>(Segunda ed.).</w:t>
      </w:r>
    </w:p>
    <w:p w:rsidR="00635AF7" w:rsidRDefault="00EA6004">
      <w:pPr>
        <w:pStyle w:val="Textoindependiente"/>
        <w:spacing w:before="142"/>
        <w:ind w:left="2987"/>
      </w:pPr>
      <w:proofErr w:type="spellStart"/>
      <w:r>
        <w:t>Bogota</w:t>
      </w:r>
      <w:proofErr w:type="spellEnd"/>
      <w:r>
        <w:t xml:space="preserve">: </w:t>
      </w:r>
      <w:proofErr w:type="spellStart"/>
      <w:r>
        <w:t>Legis</w:t>
      </w:r>
      <w:proofErr w:type="spellEnd"/>
      <w:r>
        <w:t xml:space="preserve"> Editores S.A.</w:t>
      </w:r>
    </w:p>
    <w:p w:rsidR="00635AF7" w:rsidRDefault="00635AF7">
      <w:pPr>
        <w:pStyle w:val="Textoindependiente"/>
        <w:spacing w:before="7"/>
        <w:rPr>
          <w:sz w:val="25"/>
        </w:rPr>
      </w:pPr>
    </w:p>
    <w:p w:rsidR="00635AF7" w:rsidRDefault="00EA6004">
      <w:pPr>
        <w:spacing w:before="1"/>
        <w:ind w:left="2266"/>
        <w:rPr>
          <w:i/>
          <w:sz w:val="24"/>
        </w:rPr>
      </w:pPr>
      <w:proofErr w:type="spellStart"/>
      <w:r>
        <w:rPr>
          <w:sz w:val="24"/>
        </w:rPr>
        <w:t>Pasquel</w:t>
      </w:r>
      <w:proofErr w:type="spellEnd"/>
      <w:r>
        <w:rPr>
          <w:sz w:val="24"/>
        </w:rPr>
        <w:t xml:space="preserve">, A. Z. (2014). </w:t>
      </w:r>
      <w:r>
        <w:rPr>
          <w:i/>
          <w:sz w:val="24"/>
        </w:rPr>
        <w:t xml:space="preserve">Estudio introductorio al </w:t>
      </w:r>
      <w:proofErr w:type="spellStart"/>
      <w:r>
        <w:rPr>
          <w:i/>
          <w:sz w:val="24"/>
        </w:rPr>
        <w:t>Codigo</w:t>
      </w:r>
      <w:proofErr w:type="spellEnd"/>
      <w:r>
        <w:rPr>
          <w:i/>
          <w:sz w:val="24"/>
        </w:rPr>
        <w:t xml:space="preserve"> </w:t>
      </w:r>
      <w:proofErr w:type="spellStart"/>
      <w:r>
        <w:rPr>
          <w:i/>
          <w:sz w:val="24"/>
        </w:rPr>
        <w:t>Oranico</w:t>
      </w:r>
      <w:proofErr w:type="spellEnd"/>
      <w:r>
        <w:rPr>
          <w:i/>
          <w:sz w:val="24"/>
        </w:rPr>
        <w:t xml:space="preserve"> Integral Penal.</w:t>
      </w:r>
    </w:p>
    <w:p w:rsidR="00635AF7" w:rsidRDefault="00EA6004">
      <w:pPr>
        <w:spacing w:before="142" w:line="360" w:lineRule="auto"/>
        <w:ind w:left="2987" w:right="2749"/>
        <w:rPr>
          <w:sz w:val="24"/>
        </w:rPr>
      </w:pPr>
      <w:r>
        <w:rPr>
          <w:i/>
          <w:sz w:val="24"/>
        </w:rPr>
        <w:t xml:space="preserve">Referido al libro primero parte especial. </w:t>
      </w:r>
      <w:r>
        <w:rPr>
          <w:sz w:val="24"/>
        </w:rPr>
        <w:t xml:space="preserve">Quito, Ecuador: CEP </w:t>
      </w:r>
      <w:proofErr w:type="spellStart"/>
      <w:r>
        <w:rPr>
          <w:sz w:val="24"/>
        </w:rPr>
        <w:t>Corporacion</w:t>
      </w:r>
      <w:proofErr w:type="spellEnd"/>
      <w:r>
        <w:rPr>
          <w:sz w:val="24"/>
        </w:rPr>
        <w:t xml:space="preserve"> de Estudios y Publicaciones.</w:t>
      </w:r>
    </w:p>
    <w:p w:rsidR="00635AF7" w:rsidRDefault="00EA6004">
      <w:pPr>
        <w:spacing w:before="156"/>
        <w:ind w:left="2266"/>
        <w:rPr>
          <w:sz w:val="24"/>
        </w:rPr>
      </w:pPr>
      <w:r>
        <w:rPr>
          <w:sz w:val="24"/>
        </w:rPr>
        <w:t xml:space="preserve">Peña Cabrera Freyre, A. R. (2005). </w:t>
      </w:r>
      <w:r>
        <w:rPr>
          <w:i/>
          <w:sz w:val="24"/>
        </w:rPr>
        <w:t xml:space="preserve">Derecho Penal Peruano </w:t>
      </w:r>
      <w:r>
        <w:rPr>
          <w:sz w:val="24"/>
        </w:rPr>
        <w:t>(Segunda ed.).</w:t>
      </w:r>
    </w:p>
    <w:p w:rsidR="00635AF7" w:rsidRDefault="00EA6004">
      <w:pPr>
        <w:pStyle w:val="Textoindependiente"/>
        <w:spacing w:before="142"/>
        <w:ind w:left="2987"/>
      </w:pPr>
      <w:r>
        <w:t xml:space="preserve">Chiclayo, Lima, </w:t>
      </w:r>
      <w:proofErr w:type="spellStart"/>
      <w:r>
        <w:t>Peru</w:t>
      </w:r>
      <w:proofErr w:type="spellEnd"/>
      <w:r>
        <w:t>: RODHAS.</w:t>
      </w: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rPr>
          <w:sz w:val="20"/>
        </w:rPr>
      </w:pPr>
    </w:p>
    <w:p w:rsidR="00635AF7" w:rsidRDefault="00635AF7">
      <w:pPr>
        <w:pStyle w:val="Textoindependiente"/>
        <w:spacing w:before="1"/>
        <w:rPr>
          <w:sz w:val="17"/>
        </w:rPr>
      </w:pPr>
    </w:p>
    <w:p w:rsidR="00635AF7" w:rsidRDefault="00EA6004">
      <w:pPr>
        <w:spacing w:before="57"/>
        <w:ind w:right="1697"/>
        <w:jc w:val="right"/>
        <w:rPr>
          <w:rFonts w:ascii="Calibri"/>
        </w:rPr>
      </w:pPr>
      <w:r>
        <w:rPr>
          <w:rFonts w:ascii="Calibri"/>
        </w:rPr>
        <w:t>70</w:t>
      </w:r>
    </w:p>
    <w:p w:rsidR="00635AF7" w:rsidRDefault="00635AF7">
      <w:pPr>
        <w:jc w:val="right"/>
        <w:rPr>
          <w:rFonts w:ascii="Calibri"/>
        </w:rPr>
        <w:sectPr w:rsidR="00635AF7">
          <w:pgSz w:w="12240" w:h="15840"/>
          <w:pgMar w:top="1200" w:right="0" w:bottom="280" w:left="0" w:header="225" w:footer="0" w:gutter="0"/>
          <w:cols w:space="720"/>
        </w:sect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rPr>
          <w:rFonts w:ascii="Calibri"/>
          <w:sz w:val="20"/>
        </w:rPr>
      </w:pPr>
    </w:p>
    <w:p w:rsidR="00635AF7" w:rsidRDefault="00635AF7">
      <w:pPr>
        <w:pStyle w:val="Textoindependiente"/>
        <w:spacing w:before="12"/>
        <w:rPr>
          <w:rFonts w:ascii="Calibri"/>
          <w:sz w:val="18"/>
        </w:rPr>
      </w:pPr>
    </w:p>
    <w:p w:rsidR="00635AF7" w:rsidRDefault="00EA6004">
      <w:pPr>
        <w:spacing w:before="41"/>
        <w:ind w:left="2297" w:right="1739"/>
        <w:jc w:val="center"/>
        <w:rPr>
          <w:b/>
          <w:sz w:val="180"/>
        </w:rPr>
      </w:pPr>
      <w:bookmarkStart w:id="38" w:name="_bookmark38"/>
      <w:bookmarkEnd w:id="38"/>
      <w:r>
        <w:rPr>
          <w:b/>
          <w:sz w:val="180"/>
        </w:rPr>
        <w:t>ANEXOS</w:t>
      </w: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rPr>
          <w:b/>
          <w:sz w:val="20"/>
        </w:rPr>
      </w:pPr>
    </w:p>
    <w:p w:rsidR="00635AF7" w:rsidRDefault="00635AF7">
      <w:pPr>
        <w:pStyle w:val="Textoindependiente"/>
        <w:spacing w:before="6"/>
        <w:rPr>
          <w:b/>
          <w:sz w:val="22"/>
        </w:rPr>
      </w:pPr>
    </w:p>
    <w:p w:rsidR="00635AF7" w:rsidRDefault="00EA6004">
      <w:pPr>
        <w:spacing w:before="56"/>
        <w:ind w:right="1697"/>
        <w:jc w:val="right"/>
        <w:rPr>
          <w:rFonts w:ascii="Calibri"/>
        </w:rPr>
      </w:pPr>
      <w:r>
        <w:rPr>
          <w:rFonts w:ascii="Calibri"/>
          <w:spacing w:val="-3"/>
        </w:rPr>
        <w:t>71</w:t>
      </w:r>
    </w:p>
    <w:p w:rsidR="00635AF7" w:rsidRDefault="00635AF7">
      <w:pPr>
        <w:jc w:val="right"/>
        <w:rPr>
          <w:rFonts w:ascii="Calibri"/>
        </w:rPr>
        <w:sectPr w:rsidR="00635AF7" w:rsidSect="00EA6004">
          <w:pgSz w:w="11906" w:h="16838" w:code="9"/>
          <w:pgMar w:top="1200" w:right="0" w:bottom="280" w:left="0" w:header="225" w:footer="0" w:gutter="0"/>
          <w:cols w:space="720"/>
          <w:docGrid w:linePitch="299"/>
        </w:sectPr>
      </w:pPr>
    </w:p>
    <w:p w:rsidR="00635AF7" w:rsidRDefault="00EA6004">
      <w:pPr>
        <w:pStyle w:val="Textoindependiente"/>
        <w:ind w:left="76"/>
        <w:rPr>
          <w:rFonts w:ascii="Calibri"/>
          <w:sz w:val="20"/>
        </w:rPr>
      </w:pPr>
      <w:r>
        <w:rPr>
          <w:rFonts w:ascii="Calibri"/>
          <w:noProof/>
          <w:sz w:val="20"/>
          <w:lang w:val="en-US" w:eastAsia="en-US" w:bidi="ar-SA"/>
        </w:rPr>
        <w:lastRenderedPageBreak/>
        <w:drawing>
          <wp:inline distT="0" distB="0" distL="0" distR="0">
            <wp:extent cx="7605489" cy="9806178"/>
            <wp:effectExtent l="0" t="0" r="0" b="0"/>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16" cstate="print"/>
                    <a:stretch>
                      <a:fillRect/>
                    </a:stretch>
                  </pic:blipFill>
                  <pic:spPr>
                    <a:xfrm>
                      <a:off x="0" y="0"/>
                      <a:ext cx="7605489" cy="9806178"/>
                    </a:xfrm>
                    <a:prstGeom prst="rect">
                      <a:avLst/>
                    </a:prstGeom>
                  </pic:spPr>
                </pic:pic>
              </a:graphicData>
            </a:graphic>
          </wp:inline>
        </w:drawing>
      </w:r>
    </w:p>
    <w:p w:rsidR="00635AF7" w:rsidRDefault="00635AF7">
      <w:pPr>
        <w:rPr>
          <w:rFonts w:ascii="Calibri"/>
          <w:sz w:val="20"/>
        </w:rPr>
        <w:sectPr w:rsidR="00635AF7">
          <w:headerReference w:type="default" r:id="rId17"/>
          <w:pgSz w:w="12240" w:h="15840"/>
          <w:pgMar w:top="260" w:right="0" w:bottom="0" w:left="0" w:header="0" w:footer="0" w:gutter="0"/>
          <w:cols w:space="720"/>
        </w:sectPr>
      </w:pPr>
    </w:p>
    <w:p w:rsidR="00635AF7" w:rsidRDefault="00EA6004">
      <w:pPr>
        <w:pStyle w:val="Textoindependiente"/>
        <w:ind w:left="830"/>
        <w:rPr>
          <w:rFonts w:ascii="Calibri"/>
          <w:sz w:val="20"/>
        </w:rPr>
      </w:pPr>
      <w:r>
        <w:rPr>
          <w:rFonts w:ascii="Calibri"/>
          <w:noProof/>
          <w:sz w:val="20"/>
          <w:lang w:val="en-US" w:eastAsia="en-US" w:bidi="ar-SA"/>
        </w:rPr>
        <w:lastRenderedPageBreak/>
        <w:drawing>
          <wp:inline distT="0" distB="0" distL="0" distR="0">
            <wp:extent cx="7071530" cy="9705975"/>
            <wp:effectExtent l="0" t="0" r="0" b="0"/>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8" cstate="print"/>
                    <a:stretch>
                      <a:fillRect/>
                    </a:stretch>
                  </pic:blipFill>
                  <pic:spPr>
                    <a:xfrm>
                      <a:off x="0" y="0"/>
                      <a:ext cx="7071530" cy="9705975"/>
                    </a:xfrm>
                    <a:prstGeom prst="rect">
                      <a:avLst/>
                    </a:prstGeom>
                  </pic:spPr>
                </pic:pic>
              </a:graphicData>
            </a:graphic>
          </wp:inline>
        </w:drawing>
      </w:r>
    </w:p>
    <w:p w:rsidR="00635AF7" w:rsidRDefault="00635AF7">
      <w:pPr>
        <w:rPr>
          <w:rFonts w:ascii="Calibri"/>
          <w:sz w:val="20"/>
        </w:rPr>
        <w:sectPr w:rsidR="00635AF7">
          <w:headerReference w:type="default" r:id="rId19"/>
          <w:pgSz w:w="12240" w:h="15840"/>
          <w:pgMar w:top="460" w:right="0" w:bottom="0" w:left="0" w:header="0" w:footer="0" w:gutter="0"/>
          <w:cols w:space="720"/>
        </w:sectPr>
      </w:pPr>
    </w:p>
    <w:p w:rsidR="00635AF7" w:rsidRDefault="00EA6004">
      <w:pPr>
        <w:pStyle w:val="Textoindependiente"/>
        <w:ind w:left="542"/>
        <w:rPr>
          <w:rFonts w:ascii="Calibri"/>
          <w:sz w:val="20"/>
        </w:rPr>
      </w:pPr>
      <w:r>
        <w:rPr>
          <w:rFonts w:ascii="Calibri"/>
          <w:noProof/>
          <w:sz w:val="20"/>
          <w:lang w:val="en-US" w:eastAsia="en-US" w:bidi="ar-SA"/>
        </w:rPr>
        <w:lastRenderedPageBreak/>
        <w:drawing>
          <wp:inline distT="0" distB="0" distL="0" distR="0">
            <wp:extent cx="7174549" cy="9854088"/>
            <wp:effectExtent l="0" t="0" r="0" b="0"/>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20" cstate="print"/>
                    <a:stretch>
                      <a:fillRect/>
                    </a:stretch>
                  </pic:blipFill>
                  <pic:spPr>
                    <a:xfrm>
                      <a:off x="0" y="0"/>
                      <a:ext cx="7174549" cy="9854088"/>
                    </a:xfrm>
                    <a:prstGeom prst="rect">
                      <a:avLst/>
                    </a:prstGeom>
                  </pic:spPr>
                </pic:pic>
              </a:graphicData>
            </a:graphic>
          </wp:inline>
        </w:drawing>
      </w:r>
    </w:p>
    <w:p w:rsidR="00635AF7" w:rsidRDefault="00635AF7">
      <w:pPr>
        <w:rPr>
          <w:rFonts w:ascii="Calibri"/>
          <w:sz w:val="20"/>
        </w:rPr>
        <w:sectPr w:rsidR="00635AF7">
          <w:headerReference w:type="default" r:id="rId21"/>
          <w:pgSz w:w="12240" w:h="15840"/>
          <w:pgMar w:top="140" w:right="0" w:bottom="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62336" behindDoc="0" locked="0" layoutInCell="1" allowOverlap="1">
            <wp:simplePos x="0" y="0"/>
            <wp:positionH relativeFrom="page">
              <wp:posOffset>0</wp:posOffset>
            </wp:positionH>
            <wp:positionV relativeFrom="page">
              <wp:posOffset>347347</wp:posOffset>
            </wp:positionV>
            <wp:extent cx="7696200" cy="9704954"/>
            <wp:effectExtent l="0" t="0" r="0" b="0"/>
            <wp:wrapNone/>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22" cstate="print"/>
                    <a:stretch>
                      <a:fillRect/>
                    </a:stretch>
                  </pic:blipFill>
                  <pic:spPr>
                    <a:xfrm>
                      <a:off x="0" y="0"/>
                      <a:ext cx="7696200" cy="9704954"/>
                    </a:xfrm>
                    <a:prstGeom prst="rect">
                      <a:avLst/>
                    </a:prstGeom>
                  </pic:spPr>
                </pic:pic>
              </a:graphicData>
            </a:graphic>
          </wp:anchor>
        </w:drawing>
      </w:r>
    </w:p>
    <w:p w:rsidR="00635AF7" w:rsidRDefault="00635AF7">
      <w:pPr>
        <w:rPr>
          <w:rFonts w:ascii="Times New Roman"/>
          <w:sz w:val="17"/>
        </w:rPr>
        <w:sectPr w:rsidR="00635AF7">
          <w:headerReference w:type="default" r:id="rId23"/>
          <w:pgSz w:w="12240" w:h="15840"/>
          <w:pgMar w:top="1500" w:right="0" w:bottom="280" w:left="0" w:header="0" w:footer="0" w:gutter="0"/>
          <w:cols w:space="720"/>
        </w:sectPr>
      </w:pPr>
    </w:p>
    <w:p w:rsidR="00635AF7" w:rsidRDefault="00EA6004">
      <w:pPr>
        <w:pStyle w:val="Textoindependiente"/>
        <w:ind w:left="112"/>
        <w:rPr>
          <w:rFonts w:ascii="Times New Roman"/>
          <w:sz w:val="20"/>
        </w:rPr>
      </w:pPr>
      <w:r>
        <w:rPr>
          <w:rFonts w:ascii="Times New Roman"/>
          <w:noProof/>
          <w:sz w:val="20"/>
          <w:lang w:val="en-US" w:eastAsia="en-US" w:bidi="ar-SA"/>
        </w:rPr>
        <w:lastRenderedPageBreak/>
        <w:drawing>
          <wp:inline distT="0" distB="0" distL="0" distR="0">
            <wp:extent cx="7527149" cy="9637776"/>
            <wp:effectExtent l="0" t="0" r="0" b="0"/>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24" cstate="print"/>
                    <a:stretch>
                      <a:fillRect/>
                    </a:stretch>
                  </pic:blipFill>
                  <pic:spPr>
                    <a:xfrm>
                      <a:off x="0" y="0"/>
                      <a:ext cx="7527149" cy="9637776"/>
                    </a:xfrm>
                    <a:prstGeom prst="rect">
                      <a:avLst/>
                    </a:prstGeom>
                  </pic:spPr>
                </pic:pic>
              </a:graphicData>
            </a:graphic>
          </wp:inline>
        </w:drawing>
      </w:r>
    </w:p>
    <w:p w:rsidR="00635AF7" w:rsidRDefault="00635AF7">
      <w:pPr>
        <w:rPr>
          <w:rFonts w:ascii="Times New Roman"/>
          <w:sz w:val="20"/>
        </w:rPr>
        <w:sectPr w:rsidR="00635AF7">
          <w:headerReference w:type="default" r:id="rId25"/>
          <w:pgSz w:w="12240" w:h="15840"/>
          <w:pgMar w:top="400" w:right="0" w:bottom="0" w:left="0" w:header="0" w:footer="0" w:gutter="0"/>
          <w:cols w:space="720"/>
        </w:sectPr>
      </w:pPr>
    </w:p>
    <w:p w:rsidR="00635AF7" w:rsidRDefault="00EA6004">
      <w:pPr>
        <w:pStyle w:val="Textoindependiente"/>
        <w:ind w:left="552"/>
        <w:rPr>
          <w:rFonts w:ascii="Times New Roman"/>
          <w:sz w:val="20"/>
        </w:rPr>
      </w:pPr>
      <w:r>
        <w:rPr>
          <w:rFonts w:ascii="Times New Roman"/>
          <w:noProof/>
          <w:sz w:val="20"/>
          <w:lang w:val="en-US" w:eastAsia="en-US" w:bidi="ar-SA"/>
        </w:rPr>
        <w:lastRenderedPageBreak/>
        <w:drawing>
          <wp:inline distT="0" distB="0" distL="0" distR="0">
            <wp:extent cx="7069201" cy="9753600"/>
            <wp:effectExtent l="0" t="0" r="0" b="0"/>
            <wp:docPr id="2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26" cstate="print"/>
                    <a:stretch>
                      <a:fillRect/>
                    </a:stretch>
                  </pic:blipFill>
                  <pic:spPr>
                    <a:xfrm>
                      <a:off x="0" y="0"/>
                      <a:ext cx="7069201" cy="9753600"/>
                    </a:xfrm>
                    <a:prstGeom prst="rect">
                      <a:avLst/>
                    </a:prstGeom>
                  </pic:spPr>
                </pic:pic>
              </a:graphicData>
            </a:graphic>
          </wp:inline>
        </w:drawing>
      </w:r>
    </w:p>
    <w:p w:rsidR="00635AF7" w:rsidRDefault="00635AF7">
      <w:pPr>
        <w:rPr>
          <w:rFonts w:ascii="Times New Roman"/>
          <w:sz w:val="20"/>
        </w:rPr>
        <w:sectPr w:rsidR="00635AF7">
          <w:headerReference w:type="default" r:id="rId27"/>
          <w:pgSz w:w="12240" w:h="15840"/>
          <w:pgMar w:top="360" w:right="0" w:bottom="0" w:left="0" w:header="0" w:footer="0" w:gutter="0"/>
          <w:cols w:space="720"/>
        </w:sectPr>
      </w:pPr>
    </w:p>
    <w:p w:rsidR="00635AF7" w:rsidRDefault="00635AF7">
      <w:pPr>
        <w:pStyle w:val="Textoindependiente"/>
        <w:spacing w:before="8"/>
        <w:rPr>
          <w:rFonts w:ascii="Times New Roman"/>
          <w:sz w:val="12"/>
        </w:rPr>
      </w:pPr>
    </w:p>
    <w:p w:rsidR="00635AF7" w:rsidRDefault="00EA6004">
      <w:pPr>
        <w:pStyle w:val="Textoindependiente"/>
        <w:ind w:left="3427"/>
        <w:rPr>
          <w:rFonts w:ascii="Times New Roman"/>
          <w:sz w:val="20"/>
        </w:rPr>
      </w:pPr>
      <w:r>
        <w:rPr>
          <w:rFonts w:ascii="Times New Roman"/>
          <w:noProof/>
          <w:sz w:val="20"/>
          <w:lang w:val="en-US" w:eastAsia="en-US" w:bidi="ar-SA"/>
        </w:rPr>
        <w:drawing>
          <wp:inline distT="0" distB="0" distL="0" distR="0">
            <wp:extent cx="3764526" cy="1000125"/>
            <wp:effectExtent l="0" t="0" r="0" b="0"/>
            <wp:docPr id="2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pic:cNvPicPr/>
                  </pic:nvPicPr>
                  <pic:blipFill>
                    <a:blip r:embed="rId28" cstate="print"/>
                    <a:stretch>
                      <a:fillRect/>
                    </a:stretch>
                  </pic:blipFill>
                  <pic:spPr>
                    <a:xfrm>
                      <a:off x="0" y="0"/>
                      <a:ext cx="3764526" cy="1000125"/>
                    </a:xfrm>
                    <a:prstGeom prst="rect">
                      <a:avLst/>
                    </a:prstGeom>
                  </pic:spPr>
                </pic:pic>
              </a:graphicData>
            </a:graphic>
          </wp:inline>
        </w:drawing>
      </w:r>
    </w:p>
    <w:p w:rsidR="00635AF7" w:rsidRDefault="00635AF7">
      <w:pPr>
        <w:pStyle w:val="Textoindependiente"/>
        <w:spacing w:before="10"/>
        <w:rPr>
          <w:rFonts w:ascii="Times New Roman"/>
          <w:sz w:val="9"/>
        </w:rPr>
      </w:pPr>
    </w:p>
    <w:p w:rsidR="00635AF7" w:rsidRDefault="00EA6004">
      <w:pPr>
        <w:spacing w:before="57"/>
        <w:ind w:left="2297" w:right="1734"/>
        <w:jc w:val="center"/>
        <w:rPr>
          <w:rFonts w:ascii="Calibri" w:hAnsi="Calibri"/>
          <w:b/>
        </w:rPr>
      </w:pPr>
      <w:r>
        <w:rPr>
          <w:rFonts w:ascii="Calibri" w:hAnsi="Calibri"/>
          <w:b/>
        </w:rPr>
        <w:t>UNIVERSIDAD CATÓLICA DE CUENCA</w:t>
      </w:r>
    </w:p>
    <w:p w:rsidR="00635AF7" w:rsidRDefault="00635AF7">
      <w:pPr>
        <w:pStyle w:val="Textoindependiente"/>
        <w:rPr>
          <w:rFonts w:ascii="Calibri"/>
          <w:b/>
          <w:sz w:val="22"/>
        </w:rPr>
      </w:pPr>
    </w:p>
    <w:p w:rsidR="00635AF7" w:rsidRDefault="00635AF7">
      <w:pPr>
        <w:pStyle w:val="Textoindependiente"/>
        <w:rPr>
          <w:rFonts w:ascii="Calibri"/>
          <w:b/>
          <w:sz w:val="22"/>
        </w:rPr>
      </w:pPr>
    </w:p>
    <w:p w:rsidR="00635AF7" w:rsidRDefault="00635AF7">
      <w:pPr>
        <w:pStyle w:val="Textoindependiente"/>
        <w:spacing w:before="5"/>
        <w:rPr>
          <w:rFonts w:ascii="Calibri"/>
          <w:b/>
          <w:sz w:val="26"/>
        </w:rPr>
      </w:pPr>
    </w:p>
    <w:p w:rsidR="00635AF7" w:rsidRDefault="00EA6004">
      <w:pPr>
        <w:ind w:left="2297" w:right="1455"/>
        <w:jc w:val="center"/>
        <w:rPr>
          <w:rFonts w:ascii="Calibri"/>
        </w:rPr>
      </w:pPr>
      <w:r>
        <w:rPr>
          <w:rFonts w:ascii="Calibri"/>
        </w:rPr>
        <w:t>COMUNIDAD EDUCATIVA AL SERVICIO DEL PUEBLO</w:t>
      </w:r>
    </w:p>
    <w:p w:rsidR="00635AF7" w:rsidRDefault="00635AF7">
      <w:pPr>
        <w:pStyle w:val="Textoindependiente"/>
        <w:rPr>
          <w:rFonts w:ascii="Calibri"/>
          <w:sz w:val="22"/>
        </w:rPr>
      </w:pPr>
    </w:p>
    <w:p w:rsidR="00635AF7" w:rsidRDefault="00635AF7">
      <w:pPr>
        <w:pStyle w:val="Textoindependiente"/>
        <w:rPr>
          <w:rFonts w:ascii="Calibri"/>
          <w:sz w:val="22"/>
        </w:rPr>
      </w:pPr>
    </w:p>
    <w:p w:rsidR="00635AF7" w:rsidRDefault="00635AF7">
      <w:pPr>
        <w:pStyle w:val="Textoindependiente"/>
        <w:spacing w:before="1"/>
        <w:rPr>
          <w:rFonts w:ascii="Calibri"/>
          <w:sz w:val="26"/>
        </w:rPr>
      </w:pPr>
    </w:p>
    <w:p w:rsidR="00635AF7" w:rsidRDefault="00EA6004">
      <w:pPr>
        <w:ind w:left="2297" w:right="1459"/>
        <w:jc w:val="center"/>
        <w:rPr>
          <w:rFonts w:ascii="Calibri" w:hAnsi="Calibri"/>
          <w:b/>
        </w:rPr>
      </w:pPr>
      <w:r>
        <w:rPr>
          <w:rFonts w:ascii="Calibri" w:hAnsi="Calibri"/>
          <w:b/>
        </w:rPr>
        <w:t>UNIDAD ACADÉMICA DE CIENCIAS SOCIALES, PERIODISMO INFORMACIÓN Y DERECHO</w:t>
      </w:r>
    </w:p>
    <w:p w:rsidR="00635AF7" w:rsidRDefault="00635AF7">
      <w:pPr>
        <w:pStyle w:val="Textoindependiente"/>
        <w:rPr>
          <w:rFonts w:ascii="Calibri"/>
          <w:b/>
          <w:sz w:val="22"/>
        </w:rPr>
      </w:pPr>
    </w:p>
    <w:p w:rsidR="00635AF7" w:rsidRDefault="00635AF7">
      <w:pPr>
        <w:pStyle w:val="Textoindependiente"/>
        <w:rPr>
          <w:rFonts w:ascii="Calibri"/>
          <w:b/>
          <w:sz w:val="22"/>
        </w:rPr>
      </w:pPr>
    </w:p>
    <w:p w:rsidR="00635AF7" w:rsidRDefault="00635AF7">
      <w:pPr>
        <w:pStyle w:val="Textoindependiente"/>
        <w:spacing w:before="4"/>
        <w:rPr>
          <w:rFonts w:ascii="Calibri"/>
          <w:b/>
          <w:sz w:val="26"/>
        </w:rPr>
      </w:pPr>
    </w:p>
    <w:p w:rsidR="00635AF7" w:rsidRDefault="00EA6004">
      <w:pPr>
        <w:spacing w:before="1"/>
        <w:ind w:left="2297" w:right="1458"/>
        <w:jc w:val="center"/>
        <w:rPr>
          <w:rFonts w:ascii="Calibri"/>
          <w:b/>
        </w:rPr>
      </w:pPr>
      <w:r>
        <w:rPr>
          <w:rFonts w:ascii="Calibri"/>
          <w:b/>
        </w:rPr>
        <w:t>CARRERA DE DERECHO</w:t>
      </w:r>
    </w:p>
    <w:p w:rsidR="00635AF7" w:rsidRDefault="00635AF7">
      <w:pPr>
        <w:pStyle w:val="Textoindependiente"/>
        <w:rPr>
          <w:rFonts w:ascii="Calibri"/>
          <w:b/>
          <w:sz w:val="22"/>
        </w:rPr>
      </w:pPr>
    </w:p>
    <w:p w:rsidR="00635AF7" w:rsidRDefault="00635AF7">
      <w:pPr>
        <w:pStyle w:val="Textoindependiente"/>
        <w:rPr>
          <w:rFonts w:ascii="Calibri"/>
          <w:b/>
          <w:sz w:val="22"/>
        </w:rPr>
      </w:pPr>
    </w:p>
    <w:p w:rsidR="00635AF7" w:rsidRDefault="00635AF7">
      <w:pPr>
        <w:pStyle w:val="Textoindependiente"/>
        <w:spacing w:before="7"/>
        <w:rPr>
          <w:rFonts w:ascii="Calibri"/>
          <w:b/>
          <w:sz w:val="25"/>
        </w:rPr>
      </w:pPr>
    </w:p>
    <w:p w:rsidR="00635AF7" w:rsidRDefault="00EA6004">
      <w:pPr>
        <w:spacing w:before="1" w:line="364" w:lineRule="auto"/>
        <w:ind w:left="3452" w:right="1897" w:hanging="620"/>
        <w:rPr>
          <w:rFonts w:ascii="Calibri" w:hAnsi="Calibri"/>
          <w:b/>
        </w:rPr>
      </w:pPr>
      <w:r>
        <w:rPr>
          <w:rFonts w:ascii="Calibri" w:hAnsi="Calibri"/>
          <w:b/>
        </w:rPr>
        <w:t>DISEÑO DE TRABAJO DE INVESTIGACIÓN PRECIO A LA OBTENCIÓN DEL TÍTULO DE ABOGADO DE LOS TRIBUNALES DE LA REPÚBLICA DEL ECUADOR.</w:t>
      </w:r>
    </w:p>
    <w:p w:rsidR="00635AF7" w:rsidRDefault="00635AF7">
      <w:pPr>
        <w:pStyle w:val="Textoindependiente"/>
        <w:rPr>
          <w:rFonts w:ascii="Calibri"/>
          <w:b/>
          <w:sz w:val="22"/>
        </w:rPr>
      </w:pPr>
    </w:p>
    <w:p w:rsidR="00635AF7" w:rsidRDefault="00635AF7">
      <w:pPr>
        <w:pStyle w:val="Textoindependiente"/>
        <w:rPr>
          <w:rFonts w:ascii="Calibri"/>
          <w:b/>
          <w:sz w:val="22"/>
        </w:rPr>
      </w:pPr>
    </w:p>
    <w:p w:rsidR="00635AF7" w:rsidRDefault="00EA6004">
      <w:pPr>
        <w:spacing w:before="183"/>
        <w:ind w:left="2297" w:right="1447"/>
        <w:jc w:val="center"/>
        <w:rPr>
          <w:rFonts w:ascii="Calibri" w:hAnsi="Calibri"/>
          <w:b/>
        </w:rPr>
      </w:pPr>
      <w:r>
        <w:rPr>
          <w:rFonts w:ascii="Calibri" w:hAnsi="Calibri"/>
          <w:b/>
        </w:rPr>
        <w:t>TÍTULO: Análisis de la motivación en el procedimiento administrativo sancionador.</w:t>
      </w:r>
    </w:p>
    <w:p w:rsidR="00635AF7" w:rsidRDefault="00635AF7">
      <w:pPr>
        <w:pStyle w:val="Textoindependiente"/>
        <w:rPr>
          <w:rFonts w:ascii="Calibri"/>
          <w:b/>
          <w:sz w:val="22"/>
        </w:rPr>
      </w:pPr>
    </w:p>
    <w:p w:rsidR="00635AF7" w:rsidRDefault="00635AF7">
      <w:pPr>
        <w:pStyle w:val="Textoindependiente"/>
        <w:rPr>
          <w:rFonts w:ascii="Calibri"/>
          <w:b/>
          <w:sz w:val="22"/>
        </w:rPr>
      </w:pPr>
    </w:p>
    <w:p w:rsidR="00635AF7" w:rsidRDefault="00635AF7">
      <w:pPr>
        <w:pStyle w:val="Textoindependiente"/>
        <w:spacing w:before="12"/>
        <w:rPr>
          <w:rFonts w:ascii="Calibri"/>
          <w:b/>
          <w:sz w:val="25"/>
        </w:rPr>
      </w:pPr>
    </w:p>
    <w:p w:rsidR="00635AF7" w:rsidRDefault="00EA6004">
      <w:pPr>
        <w:ind w:left="2297" w:right="1453"/>
        <w:jc w:val="center"/>
        <w:rPr>
          <w:rFonts w:ascii="Calibri" w:hAnsi="Calibri"/>
        </w:rPr>
      </w:pPr>
      <w:r>
        <w:rPr>
          <w:rFonts w:ascii="Calibri" w:hAnsi="Calibri"/>
          <w:b/>
        </w:rPr>
        <w:t xml:space="preserve">AUTOR: </w:t>
      </w:r>
      <w:r>
        <w:rPr>
          <w:rFonts w:ascii="Calibri" w:hAnsi="Calibri"/>
        </w:rPr>
        <w:t>JUAN CARLOS GONZALES RODRÍGUEZ</w:t>
      </w:r>
    </w:p>
    <w:p w:rsidR="00635AF7" w:rsidRDefault="00635AF7">
      <w:pPr>
        <w:pStyle w:val="Textoindependiente"/>
        <w:rPr>
          <w:rFonts w:ascii="Calibri"/>
        </w:rPr>
      </w:pPr>
    </w:p>
    <w:p w:rsidR="00635AF7" w:rsidRDefault="00EA6004">
      <w:pPr>
        <w:spacing w:before="1"/>
        <w:ind w:left="2297" w:right="1453"/>
        <w:jc w:val="center"/>
        <w:rPr>
          <w:rFonts w:ascii="Calibri"/>
        </w:rPr>
      </w:pPr>
      <w:r>
        <w:rPr>
          <w:rFonts w:ascii="Calibri"/>
          <w:b/>
        </w:rPr>
        <w:t xml:space="preserve">TUTOR: </w:t>
      </w:r>
      <w:r>
        <w:rPr>
          <w:rFonts w:ascii="Calibri"/>
        </w:rPr>
        <w:t xml:space="preserve">DR. CRESPO </w:t>
      </w:r>
      <w:proofErr w:type="spellStart"/>
      <w:r>
        <w:rPr>
          <w:rFonts w:ascii="Calibri"/>
        </w:rPr>
        <w:t>CRESPO</w:t>
      </w:r>
      <w:proofErr w:type="spellEnd"/>
      <w:r>
        <w:rPr>
          <w:rFonts w:ascii="Calibri"/>
        </w:rPr>
        <w:t xml:space="preserve"> MIGUEL</w:t>
      </w:r>
    </w:p>
    <w:p w:rsidR="00635AF7" w:rsidRDefault="00635AF7">
      <w:pPr>
        <w:pStyle w:val="Textoindependiente"/>
        <w:rPr>
          <w:rFonts w:ascii="Calibri"/>
          <w:sz w:val="22"/>
        </w:rPr>
      </w:pPr>
    </w:p>
    <w:p w:rsidR="00635AF7" w:rsidRDefault="00635AF7">
      <w:pPr>
        <w:pStyle w:val="Textoindependiente"/>
        <w:rPr>
          <w:rFonts w:ascii="Calibri"/>
          <w:sz w:val="22"/>
        </w:rPr>
      </w:pPr>
    </w:p>
    <w:p w:rsidR="00635AF7" w:rsidRDefault="00635AF7">
      <w:pPr>
        <w:pStyle w:val="Textoindependiente"/>
        <w:rPr>
          <w:rFonts w:ascii="Calibri"/>
          <w:sz w:val="22"/>
        </w:rPr>
      </w:pPr>
    </w:p>
    <w:p w:rsidR="00635AF7" w:rsidRDefault="00635AF7">
      <w:pPr>
        <w:pStyle w:val="Textoindependiente"/>
        <w:rPr>
          <w:rFonts w:ascii="Calibri"/>
          <w:sz w:val="22"/>
        </w:rPr>
      </w:pPr>
    </w:p>
    <w:p w:rsidR="00635AF7" w:rsidRDefault="00635AF7">
      <w:pPr>
        <w:pStyle w:val="Textoindependiente"/>
        <w:rPr>
          <w:rFonts w:ascii="Calibri"/>
          <w:sz w:val="22"/>
        </w:rPr>
      </w:pPr>
    </w:p>
    <w:p w:rsidR="00635AF7" w:rsidRDefault="00635AF7">
      <w:pPr>
        <w:pStyle w:val="Textoindependiente"/>
        <w:rPr>
          <w:rFonts w:ascii="Calibri"/>
          <w:sz w:val="22"/>
        </w:rPr>
      </w:pPr>
    </w:p>
    <w:p w:rsidR="00635AF7" w:rsidRDefault="00635AF7">
      <w:pPr>
        <w:pStyle w:val="Textoindependiente"/>
        <w:spacing w:before="5"/>
        <w:rPr>
          <w:rFonts w:ascii="Calibri"/>
          <w:sz w:val="30"/>
        </w:rPr>
      </w:pPr>
    </w:p>
    <w:p w:rsidR="00635AF7" w:rsidRDefault="00EA6004">
      <w:pPr>
        <w:ind w:left="2297" w:right="1457"/>
        <w:jc w:val="center"/>
        <w:rPr>
          <w:rFonts w:ascii="Calibri"/>
        </w:rPr>
      </w:pPr>
      <w:r>
        <w:rPr>
          <w:rFonts w:ascii="Calibri"/>
          <w:b/>
        </w:rPr>
        <w:t xml:space="preserve">FECHA: </w:t>
      </w:r>
      <w:r>
        <w:rPr>
          <w:rFonts w:ascii="Calibri"/>
        </w:rPr>
        <w:t>8/07/2019</w:t>
      </w:r>
    </w:p>
    <w:p w:rsidR="00635AF7" w:rsidRDefault="00635AF7">
      <w:pPr>
        <w:jc w:val="center"/>
        <w:rPr>
          <w:rFonts w:ascii="Calibri"/>
        </w:rPr>
        <w:sectPr w:rsidR="00635AF7">
          <w:headerReference w:type="default" r:id="rId29"/>
          <w:pgSz w:w="12240" w:h="15840"/>
          <w:pgMar w:top="1500" w:right="0" w:bottom="280" w:left="0" w:header="0" w:footer="0" w:gutter="0"/>
          <w:cols w:space="720"/>
        </w:sectPr>
      </w:pPr>
    </w:p>
    <w:p w:rsidR="00635AF7" w:rsidRDefault="00635AF7">
      <w:pPr>
        <w:pStyle w:val="Textoindependiente"/>
        <w:spacing w:before="10"/>
        <w:rPr>
          <w:rFonts w:ascii="Calibri"/>
          <w:sz w:val="11"/>
        </w:rPr>
      </w:pPr>
    </w:p>
    <w:p w:rsidR="00635AF7" w:rsidRDefault="00EA6004">
      <w:pPr>
        <w:spacing w:before="57"/>
        <w:ind w:left="2297" w:right="1455"/>
        <w:jc w:val="center"/>
        <w:rPr>
          <w:rFonts w:ascii="Calibri"/>
          <w:b/>
        </w:rPr>
      </w:pPr>
      <w:r>
        <w:rPr>
          <w:rFonts w:ascii="Calibri"/>
          <w:b/>
        </w:rPr>
        <w:t>PROYECTO DE TESIS</w:t>
      </w:r>
    </w:p>
    <w:p w:rsidR="00635AF7" w:rsidRDefault="00635AF7">
      <w:pPr>
        <w:pStyle w:val="Textoindependiente"/>
        <w:spacing w:before="10"/>
        <w:rPr>
          <w:rFonts w:ascii="Calibri"/>
          <w:b/>
          <w:sz w:val="19"/>
        </w:rPr>
      </w:pPr>
    </w:p>
    <w:p w:rsidR="00635AF7" w:rsidRDefault="00EA6004">
      <w:pPr>
        <w:spacing w:before="56"/>
        <w:ind w:left="2549"/>
        <w:rPr>
          <w:rFonts w:ascii="Calibri"/>
          <w:b/>
        </w:rPr>
      </w:pPr>
      <w:r>
        <w:rPr>
          <w:rFonts w:ascii="Calibri"/>
          <w:b/>
        </w:rPr>
        <w:t>TEMA.</w:t>
      </w:r>
    </w:p>
    <w:p w:rsidR="00635AF7" w:rsidRDefault="00635AF7">
      <w:pPr>
        <w:pStyle w:val="Textoindependiente"/>
        <w:rPr>
          <w:rFonts w:ascii="Calibri"/>
          <w:b/>
        </w:rPr>
      </w:pPr>
    </w:p>
    <w:p w:rsidR="00635AF7" w:rsidRDefault="00EA6004">
      <w:pPr>
        <w:ind w:left="2549"/>
        <w:rPr>
          <w:rFonts w:ascii="Calibri"/>
        </w:rPr>
      </w:pPr>
      <w:r>
        <w:rPr>
          <w:rFonts w:ascii="Calibri"/>
        </w:rPr>
        <w:t>Derecho Administrativo Sancionador.</w:t>
      </w:r>
    </w:p>
    <w:p w:rsidR="00635AF7" w:rsidRDefault="00635AF7">
      <w:pPr>
        <w:pStyle w:val="Textoindependiente"/>
        <w:rPr>
          <w:rFonts w:ascii="Calibri"/>
        </w:rPr>
      </w:pPr>
    </w:p>
    <w:p w:rsidR="00635AF7" w:rsidRDefault="00EA6004">
      <w:pPr>
        <w:ind w:left="2549"/>
        <w:rPr>
          <w:rFonts w:ascii="Calibri"/>
          <w:b/>
        </w:rPr>
      </w:pPr>
      <w:r>
        <w:rPr>
          <w:rFonts w:ascii="Calibri"/>
          <w:b/>
        </w:rPr>
        <w:t>TITULO.</w:t>
      </w:r>
    </w:p>
    <w:p w:rsidR="00635AF7" w:rsidRDefault="00635AF7">
      <w:pPr>
        <w:pStyle w:val="Textoindependiente"/>
        <w:spacing w:before="1"/>
        <w:rPr>
          <w:rFonts w:ascii="Calibri"/>
          <w:b/>
        </w:rPr>
      </w:pPr>
    </w:p>
    <w:p w:rsidR="00635AF7" w:rsidRDefault="00EA6004">
      <w:pPr>
        <w:ind w:left="2549"/>
        <w:rPr>
          <w:rFonts w:ascii="Calibri" w:hAnsi="Calibri"/>
        </w:rPr>
      </w:pPr>
      <w:r>
        <w:rPr>
          <w:rFonts w:ascii="Calibri" w:hAnsi="Calibri"/>
        </w:rPr>
        <w:t>Análisis de la motivación en el procedimiento administrativo sancionador</w:t>
      </w:r>
    </w:p>
    <w:p w:rsidR="00635AF7" w:rsidRDefault="00635AF7">
      <w:pPr>
        <w:pStyle w:val="Textoindependiente"/>
        <w:spacing w:before="5"/>
        <w:rPr>
          <w:rFonts w:ascii="Calibri"/>
        </w:rPr>
      </w:pPr>
    </w:p>
    <w:p w:rsidR="00635AF7" w:rsidRDefault="00EA6004">
      <w:pPr>
        <w:ind w:left="2549"/>
        <w:rPr>
          <w:rFonts w:ascii="Calibri"/>
          <w:b/>
        </w:rPr>
      </w:pPr>
      <w:r>
        <w:rPr>
          <w:rFonts w:ascii="Calibri"/>
          <w:b/>
        </w:rPr>
        <w:t>MARCO CONTEXTUAL</w:t>
      </w:r>
    </w:p>
    <w:p w:rsidR="00635AF7" w:rsidRDefault="00635AF7">
      <w:pPr>
        <w:pStyle w:val="Textoindependiente"/>
        <w:spacing w:before="7"/>
        <w:rPr>
          <w:rFonts w:ascii="Calibri"/>
          <w:b/>
          <w:sz w:val="23"/>
        </w:rPr>
      </w:pPr>
    </w:p>
    <w:p w:rsidR="00635AF7" w:rsidRDefault="00EA6004">
      <w:pPr>
        <w:spacing w:line="360" w:lineRule="auto"/>
        <w:ind w:left="2266" w:right="1699" w:firstLine="283"/>
        <w:jc w:val="both"/>
        <w:rPr>
          <w:rFonts w:ascii="Calibri" w:hAnsi="Calibri"/>
        </w:rPr>
      </w:pPr>
      <w:r>
        <w:rPr>
          <w:rFonts w:ascii="Calibri" w:hAnsi="Calibri"/>
        </w:rPr>
        <w:t>El</w:t>
      </w:r>
      <w:r>
        <w:rPr>
          <w:rFonts w:ascii="Calibri" w:hAnsi="Calibri"/>
          <w:spacing w:val="-6"/>
        </w:rPr>
        <w:t xml:space="preserve"> </w:t>
      </w:r>
      <w:r>
        <w:rPr>
          <w:rFonts w:ascii="Calibri" w:hAnsi="Calibri"/>
        </w:rPr>
        <w:t>problema</w:t>
      </w:r>
      <w:r>
        <w:rPr>
          <w:rFonts w:ascii="Calibri" w:hAnsi="Calibri"/>
          <w:spacing w:val="-8"/>
        </w:rPr>
        <w:t xml:space="preserve"> </w:t>
      </w:r>
      <w:r>
        <w:rPr>
          <w:rFonts w:ascii="Calibri" w:hAnsi="Calibri"/>
        </w:rPr>
        <w:t>radica</w:t>
      </w:r>
      <w:r>
        <w:rPr>
          <w:rFonts w:ascii="Calibri" w:hAnsi="Calibri"/>
          <w:spacing w:val="-8"/>
        </w:rPr>
        <w:t xml:space="preserve"> </w:t>
      </w:r>
      <w:r>
        <w:rPr>
          <w:rFonts w:ascii="Calibri" w:hAnsi="Calibri"/>
        </w:rPr>
        <w:t>principalmente</w:t>
      </w:r>
      <w:r>
        <w:rPr>
          <w:rFonts w:ascii="Calibri" w:hAnsi="Calibri"/>
          <w:spacing w:val="-6"/>
        </w:rPr>
        <w:t xml:space="preserve"> </w:t>
      </w:r>
      <w:r>
        <w:rPr>
          <w:rFonts w:ascii="Calibri" w:hAnsi="Calibri"/>
        </w:rPr>
        <w:t>en</w:t>
      </w:r>
      <w:r>
        <w:rPr>
          <w:rFonts w:ascii="Calibri" w:hAnsi="Calibri"/>
          <w:spacing w:val="-8"/>
        </w:rPr>
        <w:t xml:space="preserve"> </w:t>
      </w:r>
      <w:r>
        <w:rPr>
          <w:rFonts w:ascii="Calibri" w:hAnsi="Calibri"/>
        </w:rPr>
        <w:t>que</w:t>
      </w:r>
      <w:r>
        <w:rPr>
          <w:rFonts w:ascii="Calibri" w:hAnsi="Calibri"/>
          <w:spacing w:val="-7"/>
        </w:rPr>
        <w:t xml:space="preserve"> </w:t>
      </w:r>
      <w:r>
        <w:rPr>
          <w:rFonts w:ascii="Calibri" w:hAnsi="Calibri"/>
        </w:rPr>
        <w:t>para</w:t>
      </w:r>
      <w:r>
        <w:rPr>
          <w:rFonts w:ascii="Calibri" w:hAnsi="Calibri"/>
          <w:spacing w:val="-9"/>
        </w:rPr>
        <w:t xml:space="preserve"> </w:t>
      </w:r>
      <w:r>
        <w:rPr>
          <w:rFonts w:ascii="Calibri" w:hAnsi="Calibri"/>
        </w:rPr>
        <w:t>poder</w:t>
      </w:r>
      <w:r>
        <w:rPr>
          <w:rFonts w:ascii="Calibri" w:hAnsi="Calibri"/>
          <w:spacing w:val="-2"/>
        </w:rPr>
        <w:t xml:space="preserve"> </w:t>
      </w:r>
      <w:r>
        <w:rPr>
          <w:rFonts w:ascii="Calibri" w:hAnsi="Calibri"/>
        </w:rPr>
        <w:t>plantear</w:t>
      </w:r>
      <w:r>
        <w:rPr>
          <w:rFonts w:ascii="Calibri" w:hAnsi="Calibri"/>
          <w:spacing w:val="-8"/>
        </w:rPr>
        <w:t xml:space="preserve"> </w:t>
      </w:r>
      <w:r>
        <w:rPr>
          <w:rFonts w:ascii="Calibri" w:hAnsi="Calibri"/>
        </w:rPr>
        <w:t>una</w:t>
      </w:r>
      <w:r>
        <w:rPr>
          <w:rFonts w:ascii="Calibri" w:hAnsi="Calibri"/>
          <w:spacing w:val="-8"/>
        </w:rPr>
        <w:t xml:space="preserve"> </w:t>
      </w:r>
      <w:r>
        <w:rPr>
          <w:rFonts w:ascii="Calibri" w:hAnsi="Calibri"/>
        </w:rPr>
        <w:t>sanción</w:t>
      </w:r>
      <w:r>
        <w:rPr>
          <w:rFonts w:ascii="Calibri" w:hAnsi="Calibri"/>
          <w:spacing w:val="-9"/>
        </w:rPr>
        <w:t xml:space="preserve"> </w:t>
      </w:r>
      <w:r>
        <w:rPr>
          <w:rFonts w:ascii="Calibri" w:hAnsi="Calibri"/>
        </w:rPr>
        <w:t xml:space="preserve">administrativa por la infracción cometida debe haber un juicio de responsabilidad, es decir que debe valorarse o fundamentarse los elementos categóricos que lleva consigo el ilícito punible: tipicidad, antijuridicidad y culpabilidad, tomando en cuenta aquello, podemos hablar de la imputación de una sanción. Todo lo indicado debe considerarse en </w:t>
      </w:r>
      <w:r>
        <w:rPr>
          <w:rFonts w:ascii="Calibri" w:hAnsi="Calibri"/>
          <w:spacing w:val="-3"/>
        </w:rPr>
        <w:t xml:space="preserve">el </w:t>
      </w:r>
      <w:r>
        <w:rPr>
          <w:rFonts w:ascii="Calibri" w:hAnsi="Calibri"/>
        </w:rPr>
        <w:t>transcurso del procedimiento administrativo sancionador, porque es parte de las garantías del debido proceso, principalmente el de motivación y</w:t>
      </w:r>
      <w:r>
        <w:rPr>
          <w:rFonts w:ascii="Calibri" w:hAnsi="Calibri"/>
          <w:spacing w:val="-15"/>
        </w:rPr>
        <w:t xml:space="preserve"> </w:t>
      </w:r>
      <w:r>
        <w:rPr>
          <w:rFonts w:ascii="Calibri" w:hAnsi="Calibri"/>
        </w:rPr>
        <w:t>legalidad.</w:t>
      </w:r>
    </w:p>
    <w:p w:rsidR="00635AF7" w:rsidRDefault="00EA6004">
      <w:pPr>
        <w:spacing w:before="162" w:line="360" w:lineRule="auto"/>
        <w:ind w:left="2266" w:right="1694" w:firstLine="283"/>
        <w:jc w:val="both"/>
        <w:rPr>
          <w:rFonts w:ascii="Calibri" w:hAnsi="Calibri"/>
        </w:rPr>
      </w:pPr>
      <w:r>
        <w:rPr>
          <w:rFonts w:ascii="Calibri" w:hAnsi="Calibri"/>
        </w:rPr>
        <w:t>Estos elementos sustanciales de la infracción como tal, son muy importantes a la hora de considerar si existe una responsabilidad, pues esto ayuda al inculpado para que haga frente sobre las pruebas que plantea el órgano público en su contra, considerando que la carga de la prueba lo tiene la administración, y así pues podrá defender sus derechos, puesto que, siendo de otra manera, al no existir o no considerar estos elementos; sería un perjuicio para con el investigado en cuanto al derecho a la defensa o contradicción dentro del proceso.</w:t>
      </w:r>
    </w:p>
    <w:p w:rsidR="00635AF7" w:rsidRDefault="00EA6004">
      <w:pPr>
        <w:spacing w:before="161" w:line="360" w:lineRule="auto"/>
        <w:ind w:left="2266" w:right="1702" w:firstLine="283"/>
        <w:jc w:val="both"/>
        <w:rPr>
          <w:rFonts w:ascii="Calibri" w:hAnsi="Calibri"/>
        </w:rPr>
      </w:pPr>
      <w:r>
        <w:rPr>
          <w:rFonts w:ascii="Calibri" w:hAnsi="Calibri"/>
        </w:rPr>
        <w:t>La</w:t>
      </w:r>
      <w:r>
        <w:rPr>
          <w:rFonts w:ascii="Calibri" w:hAnsi="Calibri"/>
          <w:spacing w:val="-9"/>
        </w:rPr>
        <w:t xml:space="preserve"> </w:t>
      </w:r>
      <w:r>
        <w:rPr>
          <w:rFonts w:ascii="Calibri" w:hAnsi="Calibri"/>
        </w:rPr>
        <w:t>infracción</w:t>
      </w:r>
      <w:r>
        <w:rPr>
          <w:rFonts w:ascii="Calibri" w:hAnsi="Calibri"/>
          <w:spacing w:val="-9"/>
        </w:rPr>
        <w:t xml:space="preserve"> </w:t>
      </w:r>
      <w:r>
        <w:rPr>
          <w:rFonts w:ascii="Calibri" w:hAnsi="Calibri"/>
        </w:rPr>
        <w:t>administrativa</w:t>
      </w:r>
      <w:r>
        <w:rPr>
          <w:rFonts w:ascii="Calibri" w:hAnsi="Calibri"/>
          <w:spacing w:val="-8"/>
        </w:rPr>
        <w:t xml:space="preserve"> </w:t>
      </w:r>
      <w:r>
        <w:rPr>
          <w:rFonts w:ascii="Calibri" w:hAnsi="Calibri"/>
        </w:rPr>
        <w:t>es</w:t>
      </w:r>
      <w:r>
        <w:rPr>
          <w:rFonts w:ascii="Calibri" w:hAnsi="Calibri"/>
          <w:spacing w:val="-7"/>
        </w:rPr>
        <w:t xml:space="preserve"> </w:t>
      </w:r>
      <w:r>
        <w:rPr>
          <w:rFonts w:ascii="Calibri" w:hAnsi="Calibri"/>
        </w:rPr>
        <w:t>antijurídica</w:t>
      </w:r>
      <w:r>
        <w:rPr>
          <w:rFonts w:ascii="Calibri" w:hAnsi="Calibri"/>
          <w:spacing w:val="-8"/>
        </w:rPr>
        <w:t xml:space="preserve"> </w:t>
      </w:r>
      <w:r>
        <w:rPr>
          <w:rFonts w:ascii="Calibri" w:hAnsi="Calibri"/>
        </w:rPr>
        <w:t>y</w:t>
      </w:r>
      <w:r>
        <w:rPr>
          <w:rFonts w:ascii="Calibri" w:hAnsi="Calibri"/>
          <w:spacing w:val="-7"/>
        </w:rPr>
        <w:t xml:space="preserve"> </w:t>
      </w:r>
      <w:r>
        <w:rPr>
          <w:rFonts w:ascii="Calibri" w:hAnsi="Calibri"/>
        </w:rPr>
        <w:t>culpable</w:t>
      </w:r>
      <w:r>
        <w:rPr>
          <w:rFonts w:ascii="Calibri" w:hAnsi="Calibri"/>
          <w:spacing w:val="-7"/>
        </w:rPr>
        <w:t xml:space="preserve"> </w:t>
      </w:r>
      <w:r>
        <w:rPr>
          <w:rFonts w:ascii="Calibri" w:hAnsi="Calibri"/>
          <w:spacing w:val="-3"/>
        </w:rPr>
        <w:t>de</w:t>
      </w:r>
      <w:r>
        <w:rPr>
          <w:rFonts w:ascii="Calibri" w:hAnsi="Calibri"/>
          <w:spacing w:val="-7"/>
        </w:rPr>
        <w:t xml:space="preserve"> </w:t>
      </w:r>
      <w:r>
        <w:rPr>
          <w:rFonts w:ascii="Calibri" w:hAnsi="Calibri"/>
        </w:rPr>
        <w:t>menor</w:t>
      </w:r>
      <w:r>
        <w:rPr>
          <w:rFonts w:ascii="Calibri" w:hAnsi="Calibri"/>
          <w:spacing w:val="-8"/>
        </w:rPr>
        <w:t xml:space="preserve"> </w:t>
      </w:r>
      <w:r>
        <w:rPr>
          <w:rFonts w:ascii="Calibri" w:hAnsi="Calibri"/>
        </w:rPr>
        <w:t>gravedad</w:t>
      </w:r>
      <w:r>
        <w:rPr>
          <w:rFonts w:ascii="Calibri" w:hAnsi="Calibri"/>
          <w:spacing w:val="-9"/>
        </w:rPr>
        <w:t xml:space="preserve"> </w:t>
      </w:r>
      <w:r>
        <w:rPr>
          <w:rFonts w:ascii="Calibri" w:hAnsi="Calibri"/>
        </w:rPr>
        <w:t>que</w:t>
      </w:r>
      <w:r>
        <w:rPr>
          <w:rFonts w:ascii="Calibri" w:hAnsi="Calibri"/>
          <w:spacing w:val="-7"/>
        </w:rPr>
        <w:t xml:space="preserve"> </w:t>
      </w:r>
      <w:r>
        <w:rPr>
          <w:rFonts w:ascii="Calibri" w:hAnsi="Calibri"/>
        </w:rPr>
        <w:t>la</w:t>
      </w:r>
      <w:r>
        <w:rPr>
          <w:rFonts w:ascii="Calibri" w:hAnsi="Calibri"/>
          <w:spacing w:val="-8"/>
        </w:rPr>
        <w:t xml:space="preserve"> </w:t>
      </w:r>
      <w:r>
        <w:rPr>
          <w:rFonts w:ascii="Calibri" w:hAnsi="Calibri"/>
        </w:rPr>
        <w:t>infracción penal, pero eso no quiere decir que se restringa las garantías del debido proceso para con el investigado; con un procedimiento ajustado a un enfoque de responsabilidad</w:t>
      </w:r>
      <w:r>
        <w:rPr>
          <w:rFonts w:ascii="Calibri" w:hAnsi="Calibri"/>
          <w:spacing w:val="-25"/>
        </w:rPr>
        <w:t xml:space="preserve"> </w:t>
      </w:r>
      <w:r>
        <w:rPr>
          <w:rFonts w:ascii="Calibri" w:hAnsi="Calibri"/>
        </w:rPr>
        <w:t>objetiva.</w:t>
      </w:r>
    </w:p>
    <w:p w:rsidR="00635AF7" w:rsidRDefault="00EA6004">
      <w:pPr>
        <w:spacing w:before="160" w:line="360" w:lineRule="auto"/>
        <w:ind w:left="2266" w:right="1705" w:firstLine="283"/>
        <w:jc w:val="both"/>
        <w:rPr>
          <w:rFonts w:ascii="Calibri" w:hAnsi="Calibri"/>
        </w:rPr>
      </w:pPr>
      <w:r>
        <w:rPr>
          <w:rFonts w:ascii="Calibri" w:hAnsi="Calibri"/>
        </w:rPr>
        <w:t>La motivación de estos elementos categóricos de la infracción administrativa, debe estudiarse enfocado en una responsabilidad subjetiva, para que el inculpado pueda defenderse en un campo de mayor rectitud legal acorde a sus garantías en dicho procedimiento sancionador.</w:t>
      </w:r>
    </w:p>
    <w:p w:rsidR="00635AF7" w:rsidRDefault="00EA6004">
      <w:pPr>
        <w:spacing w:before="165"/>
        <w:ind w:left="2549"/>
        <w:rPr>
          <w:rFonts w:ascii="Calibri"/>
          <w:b/>
        </w:rPr>
      </w:pPr>
      <w:r>
        <w:rPr>
          <w:rFonts w:ascii="Calibri"/>
          <w:b/>
        </w:rPr>
        <w:t>FORMULACION DEL PROBLEMA</w:t>
      </w:r>
    </w:p>
    <w:p w:rsidR="00635AF7" w:rsidRDefault="00635AF7">
      <w:pPr>
        <w:rPr>
          <w:rFonts w:ascii="Calibri"/>
        </w:rPr>
        <w:sectPr w:rsidR="00635AF7">
          <w:headerReference w:type="default" r:id="rId30"/>
          <w:pgSz w:w="12240" w:h="15840"/>
          <w:pgMar w:top="1500" w:right="0" w:bottom="280" w:left="0" w:header="0" w:footer="0" w:gutter="0"/>
          <w:cols w:space="720"/>
        </w:sectPr>
      </w:pPr>
    </w:p>
    <w:p w:rsidR="00635AF7" w:rsidRDefault="00635AF7">
      <w:pPr>
        <w:pStyle w:val="Textoindependiente"/>
        <w:spacing w:before="6"/>
        <w:rPr>
          <w:rFonts w:ascii="Calibri"/>
          <w:b/>
          <w:sz w:val="11"/>
        </w:rPr>
      </w:pPr>
    </w:p>
    <w:p w:rsidR="00635AF7" w:rsidRDefault="00EA6004">
      <w:pPr>
        <w:spacing w:before="56" w:line="364" w:lineRule="auto"/>
        <w:ind w:left="2266" w:right="1696" w:firstLine="283"/>
        <w:jc w:val="both"/>
        <w:rPr>
          <w:rFonts w:ascii="Calibri" w:hAnsi="Calibri"/>
        </w:rPr>
      </w:pPr>
      <w:r>
        <w:rPr>
          <w:rFonts w:ascii="Calibri" w:hAnsi="Calibri"/>
        </w:rPr>
        <w:t>¿De qué manera influyen los elementos determinantes de la infracción administrativa en la motivación dentro del procedimiento administrativo sancionador?</w:t>
      </w:r>
    </w:p>
    <w:p w:rsidR="00635AF7" w:rsidRDefault="00EA6004">
      <w:pPr>
        <w:spacing w:before="159"/>
        <w:ind w:left="2549"/>
        <w:rPr>
          <w:rFonts w:ascii="Calibri"/>
          <w:b/>
        </w:rPr>
      </w:pPr>
      <w:r>
        <w:rPr>
          <w:rFonts w:ascii="Calibri"/>
          <w:b/>
        </w:rPr>
        <w:t>OBJETO DE ESTUDIO</w:t>
      </w:r>
    </w:p>
    <w:p w:rsidR="00635AF7" w:rsidRDefault="00635AF7">
      <w:pPr>
        <w:pStyle w:val="Textoindependiente"/>
        <w:spacing w:before="12"/>
        <w:rPr>
          <w:rFonts w:ascii="Calibri"/>
          <w:b/>
          <w:sz w:val="23"/>
        </w:rPr>
      </w:pPr>
    </w:p>
    <w:p w:rsidR="00635AF7" w:rsidRDefault="00EA6004">
      <w:pPr>
        <w:ind w:left="2549"/>
        <w:rPr>
          <w:rFonts w:ascii="Calibri"/>
        </w:rPr>
      </w:pPr>
      <w:r>
        <w:rPr>
          <w:rFonts w:ascii="Calibri"/>
        </w:rPr>
        <w:t>Derecho procesal</w:t>
      </w:r>
    </w:p>
    <w:p w:rsidR="00635AF7" w:rsidRDefault="00635AF7">
      <w:pPr>
        <w:pStyle w:val="Textoindependiente"/>
        <w:rPr>
          <w:rFonts w:ascii="Calibri"/>
        </w:rPr>
      </w:pPr>
    </w:p>
    <w:p w:rsidR="00635AF7" w:rsidRDefault="00EA6004">
      <w:pPr>
        <w:ind w:left="2549"/>
        <w:rPr>
          <w:rFonts w:ascii="Calibri"/>
          <w:b/>
        </w:rPr>
      </w:pPr>
      <w:r>
        <w:rPr>
          <w:rFonts w:ascii="Calibri"/>
          <w:b/>
        </w:rPr>
        <w:t>CAMPO DE ACCION</w:t>
      </w:r>
    </w:p>
    <w:p w:rsidR="00635AF7" w:rsidRDefault="00635AF7">
      <w:pPr>
        <w:pStyle w:val="Textoindependiente"/>
        <w:rPr>
          <w:rFonts w:ascii="Calibri"/>
          <w:b/>
        </w:rPr>
      </w:pPr>
    </w:p>
    <w:p w:rsidR="00635AF7" w:rsidRDefault="00EA6004">
      <w:pPr>
        <w:ind w:left="2549"/>
        <w:rPr>
          <w:rFonts w:ascii="Calibri" w:hAnsi="Calibri"/>
        </w:rPr>
      </w:pPr>
      <w:r>
        <w:rPr>
          <w:rFonts w:ascii="Calibri" w:hAnsi="Calibri"/>
        </w:rPr>
        <w:t>La jurisdicción administrativa</w:t>
      </w:r>
    </w:p>
    <w:p w:rsidR="00635AF7" w:rsidRDefault="00635AF7">
      <w:pPr>
        <w:pStyle w:val="Textoindependiente"/>
        <w:spacing w:before="5"/>
        <w:rPr>
          <w:rFonts w:ascii="Calibri"/>
        </w:rPr>
      </w:pPr>
    </w:p>
    <w:p w:rsidR="00635AF7" w:rsidRDefault="00EA6004">
      <w:pPr>
        <w:ind w:left="2549"/>
        <w:rPr>
          <w:rFonts w:ascii="Calibri" w:hAnsi="Calibri"/>
          <w:b/>
        </w:rPr>
      </w:pPr>
      <w:r>
        <w:rPr>
          <w:rFonts w:ascii="Calibri" w:hAnsi="Calibri"/>
          <w:b/>
        </w:rPr>
        <w:t>LIENA DE ACCIÓN</w:t>
      </w:r>
    </w:p>
    <w:p w:rsidR="00635AF7" w:rsidRDefault="00635AF7">
      <w:pPr>
        <w:pStyle w:val="Textoindependiente"/>
        <w:rPr>
          <w:rFonts w:ascii="Calibri"/>
          <w:b/>
        </w:rPr>
      </w:pPr>
    </w:p>
    <w:p w:rsidR="00635AF7" w:rsidRDefault="00EA6004">
      <w:pPr>
        <w:ind w:left="2549"/>
        <w:rPr>
          <w:rFonts w:ascii="Calibri" w:hAnsi="Calibri"/>
        </w:rPr>
      </w:pPr>
      <w:r>
        <w:rPr>
          <w:rFonts w:ascii="Calibri" w:hAnsi="Calibri"/>
        </w:rPr>
        <w:t>Derecho y administración de justicia.</w:t>
      </w:r>
    </w:p>
    <w:p w:rsidR="00635AF7" w:rsidRDefault="00635AF7">
      <w:pPr>
        <w:pStyle w:val="Textoindependiente"/>
        <w:spacing w:before="1"/>
        <w:rPr>
          <w:rFonts w:ascii="Calibri"/>
        </w:rPr>
      </w:pPr>
    </w:p>
    <w:p w:rsidR="00635AF7" w:rsidRDefault="00EA6004">
      <w:pPr>
        <w:ind w:left="2549"/>
        <w:rPr>
          <w:rFonts w:ascii="Calibri"/>
          <w:b/>
        </w:rPr>
      </w:pPr>
      <w:r>
        <w:rPr>
          <w:rFonts w:ascii="Calibri"/>
          <w:b/>
        </w:rPr>
        <w:t>OBJETIVO GENERAL</w:t>
      </w:r>
    </w:p>
    <w:p w:rsidR="00635AF7" w:rsidRDefault="00635AF7">
      <w:pPr>
        <w:pStyle w:val="Textoindependiente"/>
        <w:spacing w:before="7"/>
        <w:rPr>
          <w:rFonts w:ascii="Calibri"/>
          <w:b/>
          <w:sz w:val="23"/>
        </w:rPr>
      </w:pPr>
    </w:p>
    <w:p w:rsidR="00635AF7" w:rsidRDefault="00EA6004">
      <w:pPr>
        <w:spacing w:line="362" w:lineRule="auto"/>
        <w:ind w:left="2266" w:right="1702" w:firstLine="283"/>
        <w:jc w:val="both"/>
        <w:rPr>
          <w:rFonts w:ascii="Calibri" w:hAnsi="Calibri"/>
        </w:rPr>
      </w:pPr>
      <w:r>
        <w:rPr>
          <w:rFonts w:ascii="Calibri" w:hAnsi="Calibri"/>
        </w:rPr>
        <w:t>Investigar de qué forma repercute la motivación de los elementos determinantes de la infracción administrativa, para acreditar la responsabilidad del inculpado y consecuentemente aplicar la respectiva sanción.</w:t>
      </w:r>
    </w:p>
    <w:p w:rsidR="00635AF7" w:rsidRDefault="00EA6004">
      <w:pPr>
        <w:spacing w:before="157"/>
        <w:ind w:left="2549"/>
        <w:rPr>
          <w:rFonts w:ascii="Calibri"/>
          <w:b/>
        </w:rPr>
      </w:pPr>
      <w:r>
        <w:rPr>
          <w:rFonts w:ascii="Calibri"/>
          <w:b/>
        </w:rPr>
        <w:t>OBJETIVO ESPECIFICO</w:t>
      </w:r>
    </w:p>
    <w:p w:rsidR="00635AF7" w:rsidRDefault="00635AF7">
      <w:pPr>
        <w:pStyle w:val="Textoindependiente"/>
        <w:spacing w:before="3"/>
        <w:rPr>
          <w:rFonts w:ascii="Calibri"/>
          <w:b/>
        </w:rPr>
      </w:pPr>
    </w:p>
    <w:p w:rsidR="00635AF7" w:rsidRDefault="00EA6004">
      <w:pPr>
        <w:pStyle w:val="Prrafodelista"/>
        <w:numPr>
          <w:ilvl w:val="1"/>
          <w:numId w:val="4"/>
        </w:numPr>
        <w:tabs>
          <w:tab w:val="left" w:pos="3616"/>
        </w:tabs>
        <w:spacing w:line="357" w:lineRule="auto"/>
        <w:ind w:right="1701" w:firstLine="283"/>
        <w:rPr>
          <w:rFonts w:ascii="Calibri" w:hAnsi="Calibri"/>
        </w:rPr>
      </w:pPr>
      <w:r>
        <w:rPr>
          <w:rFonts w:ascii="Calibri" w:hAnsi="Calibri"/>
        </w:rPr>
        <w:t>Analizar el procedimiento administrativo sancionador contemplado en el Código</w:t>
      </w:r>
      <w:r>
        <w:rPr>
          <w:rFonts w:ascii="Calibri" w:hAnsi="Calibri"/>
          <w:spacing w:val="-11"/>
        </w:rPr>
        <w:t xml:space="preserve"> </w:t>
      </w:r>
      <w:r>
        <w:rPr>
          <w:rFonts w:ascii="Calibri" w:hAnsi="Calibri"/>
        </w:rPr>
        <w:t>Orgánico</w:t>
      </w:r>
      <w:r>
        <w:rPr>
          <w:rFonts w:ascii="Calibri" w:hAnsi="Calibri"/>
          <w:spacing w:val="-11"/>
        </w:rPr>
        <w:t xml:space="preserve"> </w:t>
      </w:r>
      <w:r>
        <w:rPr>
          <w:rFonts w:ascii="Calibri" w:hAnsi="Calibri"/>
        </w:rPr>
        <w:t>Administrativo,</w:t>
      </w:r>
      <w:r>
        <w:rPr>
          <w:rFonts w:ascii="Calibri" w:hAnsi="Calibri"/>
          <w:spacing w:val="-11"/>
        </w:rPr>
        <w:t xml:space="preserve"> </w:t>
      </w:r>
      <w:r>
        <w:rPr>
          <w:rFonts w:ascii="Calibri" w:hAnsi="Calibri"/>
        </w:rPr>
        <w:t>para</w:t>
      </w:r>
      <w:r>
        <w:rPr>
          <w:rFonts w:ascii="Calibri" w:hAnsi="Calibri"/>
          <w:spacing w:val="-11"/>
        </w:rPr>
        <w:t xml:space="preserve"> </w:t>
      </w:r>
      <w:r>
        <w:rPr>
          <w:rFonts w:ascii="Calibri" w:hAnsi="Calibri"/>
        </w:rPr>
        <w:t>encontrar</w:t>
      </w:r>
      <w:r>
        <w:rPr>
          <w:rFonts w:ascii="Calibri" w:hAnsi="Calibri"/>
          <w:spacing w:val="-10"/>
        </w:rPr>
        <w:t xml:space="preserve"> </w:t>
      </w:r>
      <w:r>
        <w:rPr>
          <w:rFonts w:ascii="Calibri" w:hAnsi="Calibri"/>
        </w:rPr>
        <w:t>las</w:t>
      </w:r>
      <w:r>
        <w:rPr>
          <w:rFonts w:ascii="Calibri" w:hAnsi="Calibri"/>
          <w:spacing w:val="-10"/>
        </w:rPr>
        <w:t xml:space="preserve"> </w:t>
      </w:r>
      <w:r>
        <w:rPr>
          <w:rFonts w:ascii="Calibri" w:hAnsi="Calibri"/>
        </w:rPr>
        <w:t>posibles</w:t>
      </w:r>
      <w:r>
        <w:rPr>
          <w:rFonts w:ascii="Calibri" w:hAnsi="Calibri"/>
          <w:spacing w:val="-9"/>
        </w:rPr>
        <w:t xml:space="preserve"> </w:t>
      </w:r>
      <w:r>
        <w:rPr>
          <w:rFonts w:ascii="Calibri" w:hAnsi="Calibri"/>
        </w:rPr>
        <w:t>falencias</w:t>
      </w:r>
      <w:r>
        <w:rPr>
          <w:rFonts w:ascii="Calibri" w:hAnsi="Calibri"/>
          <w:spacing w:val="-9"/>
        </w:rPr>
        <w:t xml:space="preserve"> </w:t>
      </w:r>
      <w:r>
        <w:rPr>
          <w:rFonts w:ascii="Calibri" w:hAnsi="Calibri"/>
        </w:rPr>
        <w:t>que</w:t>
      </w:r>
      <w:r>
        <w:rPr>
          <w:rFonts w:ascii="Calibri" w:hAnsi="Calibri"/>
          <w:spacing w:val="-9"/>
        </w:rPr>
        <w:t xml:space="preserve"> </w:t>
      </w:r>
      <w:r>
        <w:rPr>
          <w:rFonts w:ascii="Calibri" w:hAnsi="Calibri"/>
        </w:rPr>
        <w:t>conforman a la problemática</w:t>
      </w:r>
      <w:r>
        <w:rPr>
          <w:rFonts w:ascii="Calibri" w:hAnsi="Calibri"/>
          <w:spacing w:val="-6"/>
        </w:rPr>
        <w:t xml:space="preserve"> </w:t>
      </w:r>
      <w:r>
        <w:rPr>
          <w:rFonts w:ascii="Calibri" w:hAnsi="Calibri"/>
        </w:rPr>
        <w:t>planteada.</w:t>
      </w:r>
    </w:p>
    <w:p w:rsidR="00635AF7" w:rsidRDefault="00EA6004">
      <w:pPr>
        <w:pStyle w:val="Prrafodelista"/>
        <w:numPr>
          <w:ilvl w:val="1"/>
          <w:numId w:val="4"/>
        </w:numPr>
        <w:tabs>
          <w:tab w:val="left" w:pos="3616"/>
        </w:tabs>
        <w:spacing w:before="165" w:line="360" w:lineRule="auto"/>
        <w:ind w:right="1697" w:firstLine="283"/>
        <w:rPr>
          <w:rFonts w:ascii="Calibri" w:hAnsi="Calibri"/>
        </w:rPr>
      </w:pPr>
      <w:r>
        <w:rPr>
          <w:rFonts w:ascii="Calibri" w:hAnsi="Calibri"/>
        </w:rPr>
        <w:t>Comparar los elementos categóricos que subyacen en la infracción penal con la infracción administrativa, para encontrar posibles similitudes, hallando resultados favorables para quien se le procesa en el procedimiento</w:t>
      </w:r>
      <w:r>
        <w:rPr>
          <w:rFonts w:ascii="Calibri" w:hAnsi="Calibri"/>
          <w:spacing w:val="-21"/>
        </w:rPr>
        <w:t xml:space="preserve"> </w:t>
      </w:r>
      <w:r>
        <w:rPr>
          <w:rFonts w:ascii="Calibri" w:hAnsi="Calibri"/>
        </w:rPr>
        <w:t>sancionador.</w:t>
      </w:r>
    </w:p>
    <w:p w:rsidR="00635AF7" w:rsidRDefault="00EA6004">
      <w:pPr>
        <w:pStyle w:val="Prrafodelista"/>
        <w:numPr>
          <w:ilvl w:val="1"/>
          <w:numId w:val="4"/>
        </w:numPr>
        <w:tabs>
          <w:tab w:val="left" w:pos="3616"/>
        </w:tabs>
        <w:spacing w:before="163" w:line="357" w:lineRule="auto"/>
        <w:ind w:right="1698" w:firstLine="283"/>
        <w:rPr>
          <w:rFonts w:ascii="Calibri" w:hAnsi="Calibri"/>
        </w:rPr>
      </w:pPr>
      <w:r>
        <w:rPr>
          <w:rFonts w:ascii="Calibri" w:hAnsi="Calibri"/>
        </w:rPr>
        <w:t>Verificar si tiene importancia de incluir en la motivación los elementos sustanciales de la infracción administrativa y si es que, realmente influye aquello, en la determinación de una posible responsabilidad</w:t>
      </w:r>
      <w:r>
        <w:rPr>
          <w:rFonts w:ascii="Calibri" w:hAnsi="Calibri"/>
          <w:spacing w:val="-16"/>
        </w:rPr>
        <w:t xml:space="preserve"> </w:t>
      </w:r>
      <w:r>
        <w:rPr>
          <w:rFonts w:ascii="Calibri" w:hAnsi="Calibri"/>
        </w:rPr>
        <w:t>administrativa.</w:t>
      </w:r>
    </w:p>
    <w:p w:rsidR="00635AF7" w:rsidRDefault="00EA6004">
      <w:pPr>
        <w:spacing w:before="167"/>
        <w:ind w:left="2549"/>
        <w:rPr>
          <w:rFonts w:ascii="Calibri" w:hAnsi="Calibri"/>
          <w:b/>
        </w:rPr>
      </w:pPr>
      <w:r>
        <w:rPr>
          <w:rFonts w:ascii="Calibri" w:hAnsi="Calibri"/>
          <w:b/>
        </w:rPr>
        <w:t>TIPO DE INVESTIGACIÓN</w:t>
      </w:r>
    </w:p>
    <w:p w:rsidR="00635AF7" w:rsidRDefault="00635AF7">
      <w:pPr>
        <w:pStyle w:val="Textoindependiente"/>
        <w:rPr>
          <w:rFonts w:ascii="Calibri"/>
          <w:b/>
        </w:rPr>
      </w:pPr>
    </w:p>
    <w:p w:rsidR="00635AF7" w:rsidRDefault="00EA6004">
      <w:pPr>
        <w:spacing w:line="360" w:lineRule="auto"/>
        <w:ind w:left="2266" w:right="1699" w:firstLine="283"/>
        <w:jc w:val="both"/>
        <w:rPr>
          <w:rFonts w:ascii="Calibri" w:hAnsi="Calibri"/>
        </w:rPr>
      </w:pPr>
      <w:r>
        <w:rPr>
          <w:rFonts w:ascii="Calibri" w:hAnsi="Calibri"/>
        </w:rPr>
        <w:t>El</w:t>
      </w:r>
      <w:r>
        <w:rPr>
          <w:rFonts w:ascii="Calibri" w:hAnsi="Calibri"/>
          <w:spacing w:val="-11"/>
        </w:rPr>
        <w:t xml:space="preserve"> </w:t>
      </w:r>
      <w:r>
        <w:rPr>
          <w:rFonts w:ascii="Calibri" w:hAnsi="Calibri"/>
        </w:rPr>
        <w:t>presente</w:t>
      </w:r>
      <w:r>
        <w:rPr>
          <w:rFonts w:ascii="Calibri" w:hAnsi="Calibri"/>
          <w:spacing w:val="-7"/>
        </w:rPr>
        <w:t xml:space="preserve"> </w:t>
      </w:r>
      <w:r>
        <w:rPr>
          <w:rFonts w:ascii="Calibri" w:hAnsi="Calibri"/>
        </w:rPr>
        <w:t>trabajo</w:t>
      </w:r>
      <w:r>
        <w:rPr>
          <w:rFonts w:ascii="Calibri" w:hAnsi="Calibri"/>
          <w:spacing w:val="-13"/>
        </w:rPr>
        <w:t xml:space="preserve"> </w:t>
      </w:r>
      <w:r>
        <w:rPr>
          <w:rFonts w:ascii="Calibri" w:hAnsi="Calibri"/>
        </w:rPr>
        <w:t>de</w:t>
      </w:r>
      <w:r>
        <w:rPr>
          <w:rFonts w:ascii="Calibri" w:hAnsi="Calibri"/>
          <w:spacing w:val="-8"/>
        </w:rPr>
        <w:t xml:space="preserve"> </w:t>
      </w:r>
      <w:r>
        <w:rPr>
          <w:rFonts w:ascii="Calibri" w:hAnsi="Calibri"/>
        </w:rPr>
        <w:t>investigación</w:t>
      </w:r>
      <w:r>
        <w:rPr>
          <w:rFonts w:ascii="Calibri" w:hAnsi="Calibri"/>
          <w:spacing w:val="-14"/>
        </w:rPr>
        <w:t xml:space="preserve"> </w:t>
      </w:r>
      <w:r>
        <w:rPr>
          <w:rFonts w:ascii="Calibri" w:hAnsi="Calibri"/>
        </w:rPr>
        <w:t>en</w:t>
      </w:r>
      <w:r>
        <w:rPr>
          <w:rFonts w:ascii="Calibri" w:hAnsi="Calibri"/>
          <w:spacing w:val="-12"/>
        </w:rPr>
        <w:t xml:space="preserve"> </w:t>
      </w:r>
      <w:r>
        <w:rPr>
          <w:rFonts w:ascii="Calibri" w:hAnsi="Calibri"/>
        </w:rPr>
        <w:t>su</w:t>
      </w:r>
      <w:r>
        <w:rPr>
          <w:rFonts w:ascii="Calibri" w:hAnsi="Calibri"/>
          <w:spacing w:val="-9"/>
        </w:rPr>
        <w:t xml:space="preserve"> </w:t>
      </w:r>
      <w:r>
        <w:rPr>
          <w:rFonts w:ascii="Calibri" w:hAnsi="Calibri"/>
        </w:rPr>
        <w:t>desarrollo,</w:t>
      </w:r>
      <w:r>
        <w:rPr>
          <w:rFonts w:ascii="Calibri" w:hAnsi="Calibri"/>
          <w:spacing w:val="-15"/>
        </w:rPr>
        <w:t xml:space="preserve"> </w:t>
      </w:r>
      <w:r>
        <w:rPr>
          <w:rFonts w:ascii="Calibri" w:hAnsi="Calibri"/>
        </w:rPr>
        <w:t>atendiendo</w:t>
      </w:r>
      <w:r>
        <w:rPr>
          <w:rFonts w:ascii="Calibri" w:hAnsi="Calibri"/>
          <w:spacing w:val="-13"/>
        </w:rPr>
        <w:t xml:space="preserve"> </w:t>
      </w:r>
      <w:r>
        <w:rPr>
          <w:rFonts w:ascii="Calibri" w:hAnsi="Calibri"/>
        </w:rPr>
        <w:t>los</w:t>
      </w:r>
      <w:r>
        <w:rPr>
          <w:rFonts w:ascii="Calibri" w:hAnsi="Calibri"/>
          <w:spacing w:val="-13"/>
        </w:rPr>
        <w:t xml:space="preserve"> </w:t>
      </w:r>
      <w:r>
        <w:rPr>
          <w:rFonts w:ascii="Calibri" w:hAnsi="Calibri"/>
        </w:rPr>
        <w:t>objetivos</w:t>
      </w:r>
      <w:r>
        <w:rPr>
          <w:rFonts w:ascii="Calibri" w:hAnsi="Calibri"/>
          <w:spacing w:val="-12"/>
        </w:rPr>
        <w:t xml:space="preserve"> </w:t>
      </w:r>
      <w:r>
        <w:rPr>
          <w:rFonts w:ascii="Calibri" w:hAnsi="Calibri"/>
        </w:rPr>
        <w:t>planteados, será</w:t>
      </w:r>
      <w:r>
        <w:rPr>
          <w:rFonts w:ascii="Calibri" w:hAnsi="Calibri"/>
          <w:spacing w:val="-7"/>
        </w:rPr>
        <w:t xml:space="preserve"> </w:t>
      </w:r>
      <w:r>
        <w:rPr>
          <w:rFonts w:ascii="Calibri" w:hAnsi="Calibri"/>
        </w:rPr>
        <w:t>de</w:t>
      </w:r>
      <w:r>
        <w:rPr>
          <w:rFonts w:ascii="Calibri" w:hAnsi="Calibri"/>
          <w:spacing w:val="-6"/>
        </w:rPr>
        <w:t xml:space="preserve"> </w:t>
      </w:r>
      <w:r>
        <w:rPr>
          <w:rFonts w:ascii="Calibri" w:hAnsi="Calibri"/>
        </w:rPr>
        <w:t>un</w:t>
      </w:r>
      <w:r>
        <w:rPr>
          <w:rFonts w:ascii="Calibri" w:hAnsi="Calibri"/>
          <w:spacing w:val="-8"/>
        </w:rPr>
        <w:t xml:space="preserve"> </w:t>
      </w:r>
      <w:r>
        <w:rPr>
          <w:rFonts w:ascii="Calibri" w:hAnsi="Calibri"/>
        </w:rPr>
        <w:t>enfoque</w:t>
      </w:r>
      <w:r>
        <w:rPr>
          <w:rFonts w:ascii="Calibri" w:hAnsi="Calibri"/>
          <w:spacing w:val="-6"/>
        </w:rPr>
        <w:t xml:space="preserve"> </w:t>
      </w:r>
      <w:r>
        <w:rPr>
          <w:rFonts w:ascii="Calibri" w:hAnsi="Calibri"/>
        </w:rPr>
        <w:t>cualitativo;</w:t>
      </w:r>
      <w:r>
        <w:rPr>
          <w:rFonts w:ascii="Calibri" w:hAnsi="Calibri"/>
          <w:spacing w:val="-8"/>
        </w:rPr>
        <w:t xml:space="preserve"> </w:t>
      </w:r>
      <w:r>
        <w:rPr>
          <w:rFonts w:ascii="Calibri" w:hAnsi="Calibri"/>
        </w:rPr>
        <w:t>describiendo,</w:t>
      </w:r>
      <w:r>
        <w:rPr>
          <w:rFonts w:ascii="Calibri" w:hAnsi="Calibri"/>
          <w:spacing w:val="-5"/>
        </w:rPr>
        <w:t xml:space="preserve"> </w:t>
      </w:r>
      <w:r>
        <w:rPr>
          <w:rFonts w:ascii="Calibri" w:hAnsi="Calibri"/>
        </w:rPr>
        <w:t>explicando,</w:t>
      </w:r>
      <w:r>
        <w:rPr>
          <w:rFonts w:ascii="Calibri" w:hAnsi="Calibri"/>
          <w:spacing w:val="-9"/>
        </w:rPr>
        <w:t xml:space="preserve"> </w:t>
      </w:r>
      <w:r>
        <w:rPr>
          <w:rFonts w:ascii="Calibri" w:hAnsi="Calibri"/>
        </w:rPr>
        <w:t>explorando</w:t>
      </w:r>
      <w:r>
        <w:rPr>
          <w:rFonts w:ascii="Calibri" w:hAnsi="Calibri"/>
          <w:spacing w:val="-8"/>
        </w:rPr>
        <w:t xml:space="preserve"> </w:t>
      </w:r>
      <w:r>
        <w:rPr>
          <w:rFonts w:ascii="Calibri" w:hAnsi="Calibri"/>
        </w:rPr>
        <w:t>en</w:t>
      </w:r>
      <w:r>
        <w:rPr>
          <w:rFonts w:ascii="Calibri" w:hAnsi="Calibri"/>
          <w:spacing w:val="-3"/>
        </w:rPr>
        <w:t xml:space="preserve"> </w:t>
      </w:r>
      <w:r>
        <w:rPr>
          <w:rFonts w:ascii="Calibri" w:hAnsi="Calibri"/>
        </w:rPr>
        <w:t>base</w:t>
      </w:r>
      <w:r>
        <w:rPr>
          <w:rFonts w:ascii="Calibri" w:hAnsi="Calibri"/>
          <w:spacing w:val="-7"/>
        </w:rPr>
        <w:t xml:space="preserve"> </w:t>
      </w:r>
      <w:r>
        <w:rPr>
          <w:rFonts w:ascii="Calibri" w:hAnsi="Calibri"/>
        </w:rPr>
        <w:t>a</w:t>
      </w:r>
      <w:r>
        <w:rPr>
          <w:rFonts w:ascii="Calibri" w:hAnsi="Calibri"/>
          <w:spacing w:val="-3"/>
        </w:rPr>
        <w:t xml:space="preserve"> </w:t>
      </w:r>
      <w:r>
        <w:rPr>
          <w:rFonts w:ascii="Calibri" w:hAnsi="Calibri"/>
        </w:rPr>
        <w:t>un</w:t>
      </w:r>
      <w:r>
        <w:rPr>
          <w:rFonts w:ascii="Calibri" w:hAnsi="Calibri"/>
          <w:spacing w:val="-8"/>
        </w:rPr>
        <w:t xml:space="preserve"> </w:t>
      </w:r>
      <w:r>
        <w:rPr>
          <w:rFonts w:ascii="Calibri" w:hAnsi="Calibri"/>
        </w:rPr>
        <w:t>análisis</w:t>
      </w:r>
      <w:r>
        <w:rPr>
          <w:rFonts w:ascii="Calibri" w:hAnsi="Calibri"/>
          <w:spacing w:val="-7"/>
        </w:rPr>
        <w:t xml:space="preserve"> </w:t>
      </w:r>
      <w:r>
        <w:rPr>
          <w:rFonts w:ascii="Calibri" w:hAnsi="Calibri"/>
        </w:rPr>
        <w:t>de</w:t>
      </w:r>
    </w:p>
    <w:p w:rsidR="00635AF7" w:rsidRDefault="00635AF7">
      <w:pPr>
        <w:spacing w:line="360" w:lineRule="auto"/>
        <w:jc w:val="both"/>
        <w:rPr>
          <w:rFonts w:ascii="Calibri" w:hAnsi="Calibri"/>
        </w:rPr>
        <w:sectPr w:rsidR="00635AF7">
          <w:headerReference w:type="default" r:id="rId31"/>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spacing w:before="56" w:line="362" w:lineRule="auto"/>
        <w:ind w:left="2266" w:right="1700"/>
        <w:jc w:val="both"/>
        <w:rPr>
          <w:rFonts w:ascii="Calibri" w:hAnsi="Calibri"/>
        </w:rPr>
      </w:pPr>
      <w:r>
        <w:rPr>
          <w:rFonts w:ascii="Calibri" w:hAnsi="Calibri"/>
        </w:rPr>
        <w:t>la</w:t>
      </w:r>
      <w:r>
        <w:rPr>
          <w:rFonts w:ascii="Calibri" w:hAnsi="Calibri"/>
          <w:spacing w:val="-4"/>
        </w:rPr>
        <w:t xml:space="preserve"> </w:t>
      </w:r>
      <w:r>
        <w:rPr>
          <w:rFonts w:ascii="Calibri" w:hAnsi="Calibri"/>
        </w:rPr>
        <w:t>esencia</w:t>
      </w:r>
      <w:r>
        <w:rPr>
          <w:rFonts w:ascii="Calibri" w:hAnsi="Calibri"/>
          <w:spacing w:val="-4"/>
        </w:rPr>
        <w:t xml:space="preserve"> </w:t>
      </w:r>
      <w:r>
        <w:rPr>
          <w:rFonts w:ascii="Calibri" w:hAnsi="Calibri"/>
        </w:rPr>
        <w:t>misma</w:t>
      </w:r>
      <w:r>
        <w:rPr>
          <w:rFonts w:ascii="Calibri" w:hAnsi="Calibri"/>
          <w:spacing w:val="-3"/>
        </w:rPr>
        <w:t xml:space="preserve"> </w:t>
      </w:r>
      <w:r>
        <w:rPr>
          <w:rFonts w:ascii="Calibri" w:hAnsi="Calibri"/>
        </w:rPr>
        <w:t>de</w:t>
      </w:r>
      <w:r>
        <w:rPr>
          <w:rFonts w:ascii="Calibri" w:hAnsi="Calibri"/>
          <w:spacing w:val="-8"/>
        </w:rPr>
        <w:t xml:space="preserve"> </w:t>
      </w:r>
      <w:r>
        <w:rPr>
          <w:rFonts w:ascii="Calibri" w:hAnsi="Calibri"/>
        </w:rPr>
        <w:t>la</w:t>
      </w:r>
      <w:r>
        <w:rPr>
          <w:rFonts w:ascii="Calibri" w:hAnsi="Calibri"/>
          <w:spacing w:val="-3"/>
        </w:rPr>
        <w:t xml:space="preserve"> </w:t>
      </w:r>
      <w:r>
        <w:rPr>
          <w:rFonts w:ascii="Calibri" w:hAnsi="Calibri"/>
        </w:rPr>
        <w:t>infracción</w:t>
      </w:r>
      <w:r>
        <w:rPr>
          <w:rFonts w:ascii="Calibri" w:hAnsi="Calibri"/>
          <w:spacing w:val="-5"/>
        </w:rPr>
        <w:t xml:space="preserve"> </w:t>
      </w:r>
      <w:r>
        <w:rPr>
          <w:rFonts w:ascii="Calibri" w:hAnsi="Calibri"/>
        </w:rPr>
        <w:t>administrativa</w:t>
      </w:r>
      <w:r>
        <w:rPr>
          <w:rFonts w:ascii="Calibri" w:hAnsi="Calibri"/>
          <w:spacing w:val="-4"/>
        </w:rPr>
        <w:t xml:space="preserve"> </w:t>
      </w:r>
      <w:r>
        <w:rPr>
          <w:rFonts w:ascii="Calibri" w:hAnsi="Calibri"/>
        </w:rPr>
        <w:t>y</w:t>
      </w:r>
      <w:r>
        <w:rPr>
          <w:rFonts w:ascii="Calibri" w:hAnsi="Calibri"/>
          <w:spacing w:val="-3"/>
        </w:rPr>
        <w:t xml:space="preserve"> </w:t>
      </w:r>
      <w:r>
        <w:rPr>
          <w:rFonts w:ascii="Calibri" w:hAnsi="Calibri"/>
        </w:rPr>
        <w:t>todos</w:t>
      </w:r>
      <w:r>
        <w:rPr>
          <w:rFonts w:ascii="Calibri" w:hAnsi="Calibri"/>
          <w:spacing w:val="-4"/>
        </w:rPr>
        <w:t xml:space="preserve"> </w:t>
      </w:r>
      <w:r>
        <w:rPr>
          <w:rFonts w:ascii="Calibri" w:hAnsi="Calibri"/>
        </w:rPr>
        <w:t>los</w:t>
      </w:r>
      <w:r>
        <w:rPr>
          <w:rFonts w:ascii="Calibri" w:hAnsi="Calibri"/>
          <w:spacing w:val="-3"/>
        </w:rPr>
        <w:t xml:space="preserve"> </w:t>
      </w:r>
      <w:r>
        <w:rPr>
          <w:rFonts w:ascii="Calibri" w:hAnsi="Calibri"/>
        </w:rPr>
        <w:t>elementos</w:t>
      </w:r>
      <w:r>
        <w:rPr>
          <w:rFonts w:ascii="Calibri" w:hAnsi="Calibri"/>
          <w:spacing w:val="-4"/>
        </w:rPr>
        <w:t xml:space="preserve"> </w:t>
      </w:r>
      <w:r>
        <w:rPr>
          <w:rFonts w:ascii="Calibri" w:hAnsi="Calibri"/>
        </w:rPr>
        <w:t>que</w:t>
      </w:r>
      <w:r>
        <w:rPr>
          <w:rFonts w:ascii="Calibri" w:hAnsi="Calibri"/>
          <w:spacing w:val="-4"/>
        </w:rPr>
        <w:t xml:space="preserve"> </w:t>
      </w:r>
      <w:r>
        <w:rPr>
          <w:rFonts w:ascii="Calibri" w:hAnsi="Calibri"/>
        </w:rPr>
        <w:t>la</w:t>
      </w:r>
      <w:r>
        <w:rPr>
          <w:rFonts w:ascii="Calibri" w:hAnsi="Calibri"/>
          <w:spacing w:val="-3"/>
        </w:rPr>
        <w:t xml:space="preserve"> </w:t>
      </w:r>
      <w:r>
        <w:rPr>
          <w:rFonts w:ascii="Calibri" w:hAnsi="Calibri"/>
        </w:rPr>
        <w:t>conforman,</w:t>
      </w:r>
      <w:r>
        <w:rPr>
          <w:rFonts w:ascii="Calibri" w:hAnsi="Calibri"/>
          <w:spacing w:val="-7"/>
        </w:rPr>
        <w:t xml:space="preserve"> </w:t>
      </w:r>
      <w:r>
        <w:rPr>
          <w:rFonts w:ascii="Calibri" w:hAnsi="Calibri"/>
        </w:rPr>
        <w:t>y</w:t>
      </w:r>
      <w:r>
        <w:rPr>
          <w:rFonts w:ascii="Calibri" w:hAnsi="Calibri"/>
          <w:spacing w:val="-3"/>
        </w:rPr>
        <w:t xml:space="preserve"> </w:t>
      </w:r>
      <w:r>
        <w:rPr>
          <w:rFonts w:ascii="Calibri" w:hAnsi="Calibri"/>
        </w:rPr>
        <w:t>si aquellos elementos repercuten mismo en la motivación de los actos administrativos dentro del</w:t>
      </w:r>
      <w:r>
        <w:rPr>
          <w:rFonts w:ascii="Calibri" w:hAnsi="Calibri"/>
          <w:spacing w:val="-8"/>
        </w:rPr>
        <w:t xml:space="preserve"> </w:t>
      </w:r>
      <w:r>
        <w:rPr>
          <w:rFonts w:ascii="Calibri" w:hAnsi="Calibri"/>
        </w:rPr>
        <w:t>procedimiento</w:t>
      </w:r>
      <w:r>
        <w:rPr>
          <w:rFonts w:ascii="Calibri" w:hAnsi="Calibri"/>
          <w:spacing w:val="-10"/>
        </w:rPr>
        <w:t xml:space="preserve"> </w:t>
      </w:r>
      <w:r>
        <w:rPr>
          <w:rFonts w:ascii="Calibri" w:hAnsi="Calibri"/>
        </w:rPr>
        <w:t>sancionador</w:t>
      </w:r>
      <w:r>
        <w:rPr>
          <w:rFonts w:ascii="Calibri" w:hAnsi="Calibri"/>
          <w:spacing w:val="-9"/>
        </w:rPr>
        <w:t xml:space="preserve"> </w:t>
      </w:r>
      <w:r>
        <w:rPr>
          <w:rFonts w:ascii="Calibri" w:hAnsi="Calibri"/>
        </w:rPr>
        <w:t>del</w:t>
      </w:r>
      <w:r>
        <w:rPr>
          <w:rFonts w:ascii="Calibri" w:hAnsi="Calibri"/>
          <w:spacing w:val="-8"/>
        </w:rPr>
        <w:t xml:space="preserve"> </w:t>
      </w:r>
      <w:r>
        <w:rPr>
          <w:rFonts w:ascii="Calibri" w:hAnsi="Calibri"/>
        </w:rPr>
        <w:t>COA,</w:t>
      </w:r>
      <w:r>
        <w:rPr>
          <w:rFonts w:ascii="Calibri" w:hAnsi="Calibri"/>
          <w:spacing w:val="-11"/>
        </w:rPr>
        <w:t xml:space="preserve"> </w:t>
      </w:r>
      <w:r>
        <w:rPr>
          <w:rFonts w:ascii="Calibri" w:hAnsi="Calibri"/>
        </w:rPr>
        <w:t>basándonos</w:t>
      </w:r>
      <w:r>
        <w:rPr>
          <w:rFonts w:ascii="Calibri" w:hAnsi="Calibri"/>
          <w:spacing w:val="-9"/>
        </w:rPr>
        <w:t xml:space="preserve"> </w:t>
      </w:r>
      <w:r>
        <w:rPr>
          <w:rFonts w:ascii="Calibri" w:hAnsi="Calibri"/>
          <w:spacing w:val="-3"/>
        </w:rPr>
        <w:t>en</w:t>
      </w:r>
      <w:r>
        <w:rPr>
          <w:rFonts w:ascii="Calibri" w:hAnsi="Calibri"/>
          <w:spacing w:val="-11"/>
        </w:rPr>
        <w:t xml:space="preserve"> </w:t>
      </w:r>
      <w:r>
        <w:rPr>
          <w:rFonts w:ascii="Calibri" w:hAnsi="Calibri"/>
        </w:rPr>
        <w:t>puntos</w:t>
      </w:r>
      <w:r>
        <w:rPr>
          <w:rFonts w:ascii="Calibri" w:hAnsi="Calibri"/>
          <w:spacing w:val="-9"/>
        </w:rPr>
        <w:t xml:space="preserve"> </w:t>
      </w:r>
      <w:r>
        <w:rPr>
          <w:rFonts w:ascii="Calibri" w:hAnsi="Calibri"/>
        </w:rPr>
        <w:t>de</w:t>
      </w:r>
      <w:r>
        <w:rPr>
          <w:rFonts w:ascii="Calibri" w:hAnsi="Calibri"/>
          <w:spacing w:val="-8"/>
        </w:rPr>
        <w:t xml:space="preserve"> </w:t>
      </w:r>
      <w:r>
        <w:rPr>
          <w:rFonts w:ascii="Calibri" w:hAnsi="Calibri"/>
        </w:rPr>
        <w:t>vista</w:t>
      </w:r>
      <w:r>
        <w:rPr>
          <w:rFonts w:ascii="Calibri" w:hAnsi="Calibri"/>
          <w:spacing w:val="-10"/>
        </w:rPr>
        <w:t xml:space="preserve"> </w:t>
      </w:r>
      <w:r>
        <w:rPr>
          <w:rFonts w:ascii="Calibri" w:hAnsi="Calibri"/>
        </w:rPr>
        <w:t>dogmáticos,</w:t>
      </w:r>
      <w:r>
        <w:rPr>
          <w:rFonts w:ascii="Calibri" w:hAnsi="Calibri"/>
          <w:spacing w:val="-11"/>
        </w:rPr>
        <w:t xml:space="preserve"> </w:t>
      </w:r>
      <w:r>
        <w:rPr>
          <w:rFonts w:ascii="Calibri" w:hAnsi="Calibri"/>
        </w:rPr>
        <w:t>criterios de expertos, casos aplicados a dicho procedimiento especial, análisis de las distintas normas sustantivas que conforman la parte sancionadora., para llegar a los resultados convenientes para cuya</w:t>
      </w:r>
      <w:r>
        <w:rPr>
          <w:rFonts w:ascii="Calibri" w:hAnsi="Calibri"/>
          <w:spacing w:val="-5"/>
        </w:rPr>
        <w:t xml:space="preserve"> </w:t>
      </w:r>
      <w:r>
        <w:rPr>
          <w:rFonts w:ascii="Calibri" w:hAnsi="Calibri"/>
        </w:rPr>
        <w:t>investigación.</w:t>
      </w:r>
    </w:p>
    <w:p w:rsidR="00635AF7" w:rsidRDefault="00EA6004">
      <w:pPr>
        <w:spacing w:before="150"/>
        <w:ind w:left="2549"/>
        <w:rPr>
          <w:rFonts w:ascii="Calibri"/>
          <w:b/>
        </w:rPr>
      </w:pPr>
      <w:r>
        <w:rPr>
          <w:rFonts w:ascii="Calibri"/>
          <w:b/>
        </w:rPr>
        <w:t>MARCO TEORICO Y CONCEPTUAL</w:t>
      </w:r>
    </w:p>
    <w:p w:rsidR="00635AF7" w:rsidRDefault="00635AF7">
      <w:pPr>
        <w:pStyle w:val="Textoindependiente"/>
        <w:rPr>
          <w:rFonts w:ascii="Calibri"/>
          <w:b/>
        </w:rPr>
      </w:pPr>
    </w:p>
    <w:p w:rsidR="00635AF7" w:rsidRDefault="00EA6004">
      <w:pPr>
        <w:spacing w:line="360" w:lineRule="auto"/>
        <w:ind w:left="2266" w:right="1695" w:firstLine="283"/>
        <w:jc w:val="both"/>
        <w:rPr>
          <w:rFonts w:ascii="Calibri" w:hAnsi="Calibri"/>
        </w:rPr>
      </w:pPr>
      <w:r>
        <w:rPr>
          <w:rFonts w:ascii="Calibri" w:hAnsi="Calibri"/>
        </w:rPr>
        <w:t>El Derecho Administrativo en simples palabras, es aquella rama del derecho que se encarga</w:t>
      </w:r>
      <w:r>
        <w:rPr>
          <w:rFonts w:ascii="Calibri" w:hAnsi="Calibri"/>
          <w:spacing w:val="-8"/>
        </w:rPr>
        <w:t xml:space="preserve"> </w:t>
      </w:r>
      <w:r>
        <w:rPr>
          <w:rFonts w:ascii="Calibri" w:hAnsi="Calibri"/>
        </w:rPr>
        <w:t>de</w:t>
      </w:r>
      <w:r>
        <w:rPr>
          <w:rFonts w:ascii="Calibri" w:hAnsi="Calibri"/>
          <w:spacing w:val="-6"/>
        </w:rPr>
        <w:t xml:space="preserve"> </w:t>
      </w:r>
      <w:r>
        <w:rPr>
          <w:rFonts w:ascii="Calibri" w:hAnsi="Calibri"/>
        </w:rPr>
        <w:t>la</w:t>
      </w:r>
      <w:r>
        <w:rPr>
          <w:rFonts w:ascii="Calibri" w:hAnsi="Calibri"/>
          <w:spacing w:val="-7"/>
        </w:rPr>
        <w:t xml:space="preserve"> </w:t>
      </w:r>
      <w:r>
        <w:rPr>
          <w:rFonts w:ascii="Calibri" w:hAnsi="Calibri"/>
        </w:rPr>
        <w:t>regulación</w:t>
      </w:r>
      <w:r>
        <w:rPr>
          <w:rFonts w:ascii="Calibri" w:hAnsi="Calibri"/>
          <w:spacing w:val="-9"/>
        </w:rPr>
        <w:t xml:space="preserve"> </w:t>
      </w:r>
      <w:r>
        <w:rPr>
          <w:rFonts w:ascii="Calibri" w:hAnsi="Calibri"/>
        </w:rPr>
        <w:t>de</w:t>
      </w:r>
      <w:r>
        <w:rPr>
          <w:rFonts w:ascii="Calibri" w:hAnsi="Calibri"/>
          <w:spacing w:val="-6"/>
        </w:rPr>
        <w:t xml:space="preserve"> </w:t>
      </w:r>
      <w:r>
        <w:rPr>
          <w:rFonts w:ascii="Calibri" w:hAnsi="Calibri"/>
        </w:rPr>
        <w:t>la</w:t>
      </w:r>
      <w:r>
        <w:rPr>
          <w:rFonts w:ascii="Calibri" w:hAnsi="Calibri"/>
          <w:spacing w:val="-7"/>
        </w:rPr>
        <w:t xml:space="preserve"> </w:t>
      </w:r>
      <w:r>
        <w:rPr>
          <w:rFonts w:ascii="Calibri" w:hAnsi="Calibri"/>
        </w:rPr>
        <w:t>administración</w:t>
      </w:r>
      <w:r>
        <w:rPr>
          <w:rFonts w:ascii="Calibri" w:hAnsi="Calibri"/>
          <w:spacing w:val="-9"/>
        </w:rPr>
        <w:t xml:space="preserve"> </w:t>
      </w:r>
      <w:r>
        <w:rPr>
          <w:rFonts w:ascii="Calibri" w:hAnsi="Calibri"/>
        </w:rPr>
        <w:t>pública</w:t>
      </w:r>
      <w:r>
        <w:rPr>
          <w:rFonts w:ascii="Calibri" w:hAnsi="Calibri"/>
          <w:spacing w:val="-7"/>
        </w:rPr>
        <w:t xml:space="preserve"> </w:t>
      </w:r>
      <w:r>
        <w:rPr>
          <w:rFonts w:ascii="Calibri" w:hAnsi="Calibri"/>
        </w:rPr>
        <w:t>con</w:t>
      </w:r>
      <w:r>
        <w:rPr>
          <w:rFonts w:ascii="Calibri" w:hAnsi="Calibri"/>
          <w:spacing w:val="-8"/>
        </w:rPr>
        <w:t xml:space="preserve"> </w:t>
      </w:r>
      <w:r>
        <w:rPr>
          <w:rFonts w:ascii="Calibri" w:hAnsi="Calibri"/>
        </w:rPr>
        <w:t>respecto</w:t>
      </w:r>
      <w:r>
        <w:rPr>
          <w:rFonts w:ascii="Calibri" w:hAnsi="Calibri"/>
          <w:spacing w:val="-5"/>
        </w:rPr>
        <w:t xml:space="preserve"> </w:t>
      </w:r>
      <w:r>
        <w:rPr>
          <w:rFonts w:ascii="Calibri" w:hAnsi="Calibri"/>
        </w:rPr>
        <w:t>a</w:t>
      </w:r>
      <w:r>
        <w:rPr>
          <w:rFonts w:ascii="Calibri" w:hAnsi="Calibri"/>
          <w:spacing w:val="-7"/>
        </w:rPr>
        <w:t xml:space="preserve"> </w:t>
      </w:r>
      <w:r>
        <w:rPr>
          <w:rFonts w:ascii="Calibri" w:hAnsi="Calibri"/>
        </w:rPr>
        <w:t>la</w:t>
      </w:r>
      <w:r>
        <w:rPr>
          <w:rFonts w:ascii="Calibri" w:hAnsi="Calibri"/>
          <w:spacing w:val="-7"/>
        </w:rPr>
        <w:t xml:space="preserve"> </w:t>
      </w:r>
      <w:r>
        <w:rPr>
          <w:rFonts w:ascii="Calibri" w:hAnsi="Calibri"/>
        </w:rPr>
        <w:t>gestión</w:t>
      </w:r>
      <w:r>
        <w:rPr>
          <w:rFonts w:ascii="Calibri" w:hAnsi="Calibri"/>
          <w:spacing w:val="-9"/>
        </w:rPr>
        <w:t xml:space="preserve"> </w:t>
      </w:r>
      <w:r>
        <w:rPr>
          <w:rFonts w:ascii="Calibri" w:hAnsi="Calibri"/>
        </w:rPr>
        <w:t>y</w:t>
      </w:r>
      <w:r>
        <w:rPr>
          <w:rFonts w:ascii="Calibri" w:hAnsi="Calibri"/>
          <w:spacing w:val="-6"/>
        </w:rPr>
        <w:t xml:space="preserve"> </w:t>
      </w:r>
      <w:r>
        <w:rPr>
          <w:rFonts w:ascii="Calibri" w:hAnsi="Calibri"/>
        </w:rPr>
        <w:t>servicio</w:t>
      </w:r>
      <w:r>
        <w:rPr>
          <w:rFonts w:ascii="Calibri" w:hAnsi="Calibri"/>
          <w:spacing w:val="-8"/>
        </w:rPr>
        <w:t xml:space="preserve"> </w:t>
      </w:r>
      <w:r>
        <w:rPr>
          <w:rFonts w:ascii="Calibri" w:hAnsi="Calibri"/>
        </w:rPr>
        <w:t>para con</w:t>
      </w:r>
      <w:r>
        <w:rPr>
          <w:rFonts w:ascii="Calibri" w:hAnsi="Calibri"/>
          <w:spacing w:val="-5"/>
        </w:rPr>
        <w:t xml:space="preserve"> </w:t>
      </w:r>
      <w:r>
        <w:rPr>
          <w:rFonts w:ascii="Calibri" w:hAnsi="Calibri"/>
        </w:rPr>
        <w:t>el</w:t>
      </w:r>
      <w:r>
        <w:rPr>
          <w:rFonts w:ascii="Calibri" w:hAnsi="Calibri"/>
          <w:spacing w:val="-1"/>
        </w:rPr>
        <w:t xml:space="preserve"> </w:t>
      </w:r>
      <w:r>
        <w:rPr>
          <w:rFonts w:ascii="Calibri" w:hAnsi="Calibri"/>
        </w:rPr>
        <w:t>pueblo.</w:t>
      </w:r>
      <w:r>
        <w:rPr>
          <w:rFonts w:ascii="Calibri" w:hAnsi="Calibri"/>
          <w:spacing w:val="-3"/>
        </w:rPr>
        <w:t xml:space="preserve"> </w:t>
      </w:r>
      <w:r>
        <w:rPr>
          <w:rFonts w:ascii="Calibri" w:hAnsi="Calibri"/>
        </w:rPr>
        <w:t>Ahora</w:t>
      </w:r>
      <w:r>
        <w:rPr>
          <w:rFonts w:ascii="Calibri" w:hAnsi="Calibri"/>
          <w:spacing w:val="-4"/>
        </w:rPr>
        <w:t xml:space="preserve"> </w:t>
      </w:r>
      <w:r>
        <w:rPr>
          <w:rFonts w:ascii="Calibri" w:hAnsi="Calibri"/>
        </w:rPr>
        <w:t>bien,</w:t>
      </w:r>
      <w:r>
        <w:rPr>
          <w:rFonts w:ascii="Calibri" w:hAnsi="Calibri"/>
          <w:spacing w:val="-7"/>
        </w:rPr>
        <w:t xml:space="preserve"> </w:t>
      </w:r>
      <w:proofErr w:type="spellStart"/>
      <w:r>
        <w:rPr>
          <w:rFonts w:ascii="Calibri" w:hAnsi="Calibri"/>
        </w:rPr>
        <w:t>Dromi</w:t>
      </w:r>
      <w:proofErr w:type="spellEnd"/>
      <w:r>
        <w:rPr>
          <w:rFonts w:ascii="Calibri" w:hAnsi="Calibri"/>
          <w:spacing w:val="-1"/>
        </w:rPr>
        <w:t xml:space="preserve"> </w:t>
      </w:r>
      <w:r>
        <w:rPr>
          <w:rFonts w:ascii="Calibri" w:hAnsi="Calibri"/>
        </w:rPr>
        <w:t>(2004);</w:t>
      </w:r>
      <w:r>
        <w:rPr>
          <w:rFonts w:ascii="Calibri" w:hAnsi="Calibri"/>
          <w:spacing w:val="-6"/>
        </w:rPr>
        <w:t xml:space="preserve"> </w:t>
      </w:r>
      <w:r>
        <w:rPr>
          <w:rFonts w:ascii="Calibri" w:hAnsi="Calibri"/>
        </w:rPr>
        <w:t>dice</w:t>
      </w:r>
      <w:r>
        <w:rPr>
          <w:rFonts w:ascii="Calibri" w:hAnsi="Calibri"/>
          <w:spacing w:val="-3"/>
        </w:rPr>
        <w:t xml:space="preserve"> </w:t>
      </w:r>
      <w:r>
        <w:rPr>
          <w:rFonts w:ascii="Calibri" w:hAnsi="Calibri"/>
        </w:rPr>
        <w:t>que</w:t>
      </w:r>
      <w:r>
        <w:rPr>
          <w:rFonts w:ascii="Calibri" w:hAnsi="Calibri"/>
          <w:spacing w:val="-3"/>
        </w:rPr>
        <w:t xml:space="preserve"> </w:t>
      </w:r>
      <w:r>
        <w:rPr>
          <w:rFonts w:ascii="Calibri" w:hAnsi="Calibri"/>
        </w:rPr>
        <w:t>el</w:t>
      </w:r>
      <w:r>
        <w:rPr>
          <w:rFonts w:ascii="Calibri" w:hAnsi="Calibri"/>
          <w:spacing w:val="-2"/>
        </w:rPr>
        <w:t xml:space="preserve"> </w:t>
      </w:r>
      <w:r>
        <w:rPr>
          <w:rFonts w:ascii="Calibri" w:hAnsi="Calibri"/>
        </w:rPr>
        <w:t>Derecho</w:t>
      </w:r>
      <w:r>
        <w:rPr>
          <w:rFonts w:ascii="Calibri" w:hAnsi="Calibri"/>
          <w:spacing w:val="-4"/>
        </w:rPr>
        <w:t xml:space="preserve"> </w:t>
      </w:r>
      <w:r>
        <w:rPr>
          <w:rFonts w:ascii="Calibri" w:hAnsi="Calibri"/>
        </w:rPr>
        <w:t>Administrativo</w:t>
      </w:r>
      <w:r>
        <w:rPr>
          <w:rFonts w:ascii="Calibri" w:hAnsi="Calibri"/>
          <w:spacing w:val="-5"/>
        </w:rPr>
        <w:t xml:space="preserve"> </w:t>
      </w:r>
      <w:r>
        <w:rPr>
          <w:rFonts w:ascii="Calibri" w:hAnsi="Calibri"/>
        </w:rPr>
        <w:t>es</w:t>
      </w:r>
      <w:r>
        <w:rPr>
          <w:rFonts w:ascii="Calibri" w:hAnsi="Calibri"/>
          <w:spacing w:val="-2"/>
        </w:rPr>
        <w:t xml:space="preserve"> </w:t>
      </w:r>
      <w:r>
        <w:rPr>
          <w:rFonts w:ascii="Calibri" w:hAnsi="Calibri"/>
        </w:rPr>
        <w:t>aquella</w:t>
      </w:r>
      <w:r>
        <w:rPr>
          <w:rFonts w:ascii="Calibri" w:hAnsi="Calibri"/>
          <w:spacing w:val="-4"/>
        </w:rPr>
        <w:t xml:space="preserve"> </w:t>
      </w:r>
      <w:r>
        <w:rPr>
          <w:rFonts w:ascii="Calibri" w:hAnsi="Calibri"/>
        </w:rPr>
        <w:t>rama que regula las funciones del poder administrativo, es el régimen jurídico de la función administrativa prácticamente dicha función tiene dos características: material; que refiere a los medios adecuados para efectuar una actividad (estos medios son la gubernativa, legislativa y judicial), y otra formal; que refiere a un fin que persigue dicha actividad, es decir el fin que persigue la función administrativa. Luego agrega el autor, que esta función está encomendada al poder ejecutivo, pero su responsabilidad política de la administración general del país recae al presidente del gobierno de un país (pág. 261). El Derecho Administrativo:</w:t>
      </w:r>
      <w:r>
        <w:rPr>
          <w:rFonts w:ascii="Calibri" w:hAnsi="Calibri"/>
          <w:spacing w:val="-14"/>
        </w:rPr>
        <w:t xml:space="preserve"> </w:t>
      </w:r>
      <w:r>
        <w:rPr>
          <w:rFonts w:ascii="Calibri" w:hAnsi="Calibri"/>
        </w:rPr>
        <w:t>“Parte</w:t>
      </w:r>
      <w:r>
        <w:rPr>
          <w:rFonts w:ascii="Calibri" w:hAnsi="Calibri"/>
          <w:spacing w:val="-12"/>
        </w:rPr>
        <w:t xml:space="preserve"> </w:t>
      </w:r>
      <w:r>
        <w:rPr>
          <w:rFonts w:ascii="Calibri" w:hAnsi="Calibri"/>
        </w:rPr>
        <w:t>del</w:t>
      </w:r>
      <w:r>
        <w:rPr>
          <w:rFonts w:ascii="Calibri" w:hAnsi="Calibri"/>
          <w:spacing w:val="-12"/>
        </w:rPr>
        <w:t xml:space="preserve"> </w:t>
      </w:r>
      <w:r>
        <w:rPr>
          <w:rFonts w:ascii="Calibri" w:hAnsi="Calibri"/>
        </w:rPr>
        <w:t>Derecho</w:t>
      </w:r>
      <w:r>
        <w:rPr>
          <w:rFonts w:ascii="Calibri" w:hAnsi="Calibri"/>
          <w:spacing w:val="-10"/>
        </w:rPr>
        <w:t xml:space="preserve"> </w:t>
      </w:r>
      <w:r>
        <w:rPr>
          <w:rFonts w:ascii="Calibri" w:hAnsi="Calibri"/>
        </w:rPr>
        <w:t>que</w:t>
      </w:r>
      <w:r>
        <w:rPr>
          <w:rFonts w:ascii="Calibri" w:hAnsi="Calibri"/>
          <w:spacing w:val="-12"/>
        </w:rPr>
        <w:t xml:space="preserve"> </w:t>
      </w:r>
      <w:r>
        <w:rPr>
          <w:rFonts w:ascii="Calibri" w:hAnsi="Calibri"/>
        </w:rPr>
        <w:t>regula</w:t>
      </w:r>
      <w:r>
        <w:rPr>
          <w:rFonts w:ascii="Calibri" w:hAnsi="Calibri"/>
          <w:spacing w:val="-13"/>
        </w:rPr>
        <w:t xml:space="preserve"> </w:t>
      </w:r>
      <w:r>
        <w:rPr>
          <w:rFonts w:ascii="Calibri" w:hAnsi="Calibri"/>
        </w:rPr>
        <w:t>el</w:t>
      </w:r>
      <w:r>
        <w:rPr>
          <w:rFonts w:ascii="Calibri" w:hAnsi="Calibri"/>
          <w:spacing w:val="-11"/>
        </w:rPr>
        <w:t xml:space="preserve"> </w:t>
      </w:r>
      <w:r>
        <w:rPr>
          <w:rFonts w:ascii="Calibri" w:hAnsi="Calibri"/>
        </w:rPr>
        <w:t>funcionamiento</w:t>
      </w:r>
      <w:r>
        <w:rPr>
          <w:rFonts w:ascii="Calibri" w:hAnsi="Calibri"/>
          <w:spacing w:val="-14"/>
        </w:rPr>
        <w:t xml:space="preserve"> </w:t>
      </w:r>
      <w:r>
        <w:rPr>
          <w:rFonts w:ascii="Calibri" w:hAnsi="Calibri"/>
        </w:rPr>
        <w:t>de</w:t>
      </w:r>
      <w:r>
        <w:rPr>
          <w:rFonts w:ascii="Calibri" w:hAnsi="Calibri"/>
          <w:spacing w:val="-12"/>
        </w:rPr>
        <w:t xml:space="preserve"> </w:t>
      </w:r>
      <w:r>
        <w:rPr>
          <w:rFonts w:ascii="Calibri" w:hAnsi="Calibri"/>
        </w:rPr>
        <w:t>la</w:t>
      </w:r>
      <w:r>
        <w:rPr>
          <w:rFonts w:ascii="Calibri" w:hAnsi="Calibri"/>
          <w:spacing w:val="-13"/>
        </w:rPr>
        <w:t xml:space="preserve"> </w:t>
      </w:r>
      <w:r>
        <w:rPr>
          <w:rFonts w:ascii="Calibri" w:hAnsi="Calibri"/>
        </w:rPr>
        <w:t>administración</w:t>
      </w:r>
      <w:r>
        <w:rPr>
          <w:rFonts w:ascii="Calibri" w:hAnsi="Calibri"/>
          <w:spacing w:val="-14"/>
        </w:rPr>
        <w:t xml:space="preserve"> </w:t>
      </w:r>
      <w:r>
        <w:rPr>
          <w:rFonts w:ascii="Calibri" w:hAnsi="Calibri"/>
        </w:rPr>
        <w:t>pública y las relaciones entre ellas y los administrados” (</w:t>
      </w:r>
      <w:proofErr w:type="spellStart"/>
      <w:r>
        <w:rPr>
          <w:rFonts w:ascii="Calibri" w:hAnsi="Calibri"/>
        </w:rPr>
        <w:t>Goldstein</w:t>
      </w:r>
      <w:proofErr w:type="spellEnd"/>
      <w:r>
        <w:rPr>
          <w:rFonts w:ascii="Calibri" w:hAnsi="Calibri"/>
        </w:rPr>
        <w:t>, 2013, pág.</w:t>
      </w:r>
      <w:r>
        <w:rPr>
          <w:rFonts w:ascii="Calibri" w:hAnsi="Calibri"/>
          <w:spacing w:val="-28"/>
        </w:rPr>
        <w:t xml:space="preserve"> </w:t>
      </w:r>
      <w:r>
        <w:rPr>
          <w:rFonts w:ascii="Calibri" w:hAnsi="Calibri"/>
        </w:rPr>
        <w:t>206).</w:t>
      </w:r>
    </w:p>
    <w:p w:rsidR="00635AF7" w:rsidRDefault="00EA6004">
      <w:pPr>
        <w:spacing w:before="160" w:line="362" w:lineRule="auto"/>
        <w:ind w:left="2266" w:right="1703" w:firstLine="283"/>
        <w:jc w:val="both"/>
        <w:rPr>
          <w:rFonts w:ascii="Calibri" w:hAnsi="Calibri"/>
        </w:rPr>
      </w:pPr>
      <w:r>
        <w:rPr>
          <w:rFonts w:ascii="Calibri" w:hAnsi="Calibri"/>
        </w:rPr>
        <w:t>El Derecho administrativo sancionador, le pertenece a la administración pública, independiente del poder judicial. Como veremos a continuación la potestad sancionadora cumple un rol fundamental para salvaguardar los intereses de los ecuatorianos, teniendo en cuenta que su característica principal, como en el Derecho Penal, es preventivo y represivo.</w:t>
      </w:r>
    </w:p>
    <w:p w:rsidR="00635AF7" w:rsidRDefault="00EA6004">
      <w:pPr>
        <w:spacing w:before="149" w:line="362" w:lineRule="auto"/>
        <w:ind w:left="2266" w:right="1702" w:firstLine="283"/>
        <w:jc w:val="both"/>
        <w:rPr>
          <w:rFonts w:ascii="Calibri" w:hAnsi="Calibri"/>
        </w:rPr>
      </w:pPr>
      <w:r>
        <w:rPr>
          <w:rFonts w:ascii="Calibri" w:hAnsi="Calibri"/>
        </w:rPr>
        <w:t xml:space="preserve">(…) el derecho administrativo sancionador es, como su nombre indica, derecho administrativo, engarzado directamente en el derecho público estatal y no un derecho penal vergonzante; de la misma manera que la potestad administrativa sancionadora es una potestad aneja a toda potestad atribuida a la administración para la gestión de los intereses públicos. (…) (Ossa </w:t>
      </w:r>
      <w:proofErr w:type="spellStart"/>
      <w:r>
        <w:rPr>
          <w:rFonts w:ascii="Calibri" w:hAnsi="Calibri"/>
        </w:rPr>
        <w:t>Arbelaez</w:t>
      </w:r>
      <w:proofErr w:type="spellEnd"/>
      <w:r>
        <w:rPr>
          <w:rFonts w:ascii="Calibri" w:hAnsi="Calibri"/>
        </w:rPr>
        <w:t>, 2009, págs. 149, 150)</w:t>
      </w:r>
    </w:p>
    <w:p w:rsidR="00635AF7" w:rsidRDefault="00635AF7">
      <w:pPr>
        <w:spacing w:line="362" w:lineRule="auto"/>
        <w:jc w:val="both"/>
        <w:rPr>
          <w:rFonts w:ascii="Calibri" w:hAnsi="Calibri"/>
        </w:rPr>
        <w:sectPr w:rsidR="00635AF7">
          <w:headerReference w:type="default" r:id="rId32"/>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spacing w:before="56" w:line="364" w:lineRule="auto"/>
        <w:ind w:left="2266" w:right="1711" w:firstLine="283"/>
        <w:jc w:val="both"/>
        <w:rPr>
          <w:rFonts w:ascii="Calibri" w:hAnsi="Calibri"/>
        </w:rPr>
      </w:pPr>
      <w:r>
        <w:rPr>
          <w:rFonts w:ascii="Calibri" w:hAnsi="Calibri"/>
        </w:rPr>
        <w:t>Hay que citar pues a un autor, que destaca de importancia para nuestro trabajo con referencia al Derecho Administrativo Sancionador, Jiménez (2008) afirma:</w:t>
      </w:r>
    </w:p>
    <w:p w:rsidR="00635AF7" w:rsidRDefault="00EA6004">
      <w:pPr>
        <w:spacing w:before="154" w:line="360" w:lineRule="auto"/>
        <w:ind w:left="2266" w:right="1699" w:firstLine="283"/>
        <w:jc w:val="both"/>
        <w:rPr>
          <w:rFonts w:ascii="Calibri" w:hAnsi="Calibri"/>
        </w:rPr>
      </w:pPr>
      <w:r>
        <w:rPr>
          <w:rFonts w:ascii="Calibri" w:hAnsi="Calibri"/>
        </w:rPr>
        <w:t>(…) el derecho administrativo sancionatorio se mueve ambivalente entre las diferentes facetas de la responsabilidad objetiva y subjetiva. La tensión entre contundencia regulatoria y derechos individuales se despliega en este campo con inusual fuerza y los vectores de presión cambian de manera importante en cada una de las industrias o servicios regulados que se incluyen bajo las diferentes formas de sanción administrativa. (…) (pág. XIII)</w:t>
      </w:r>
    </w:p>
    <w:p w:rsidR="00635AF7" w:rsidRDefault="00EA6004">
      <w:pPr>
        <w:spacing w:before="160" w:line="360" w:lineRule="auto"/>
        <w:ind w:left="2266" w:right="1702" w:firstLine="283"/>
        <w:jc w:val="both"/>
        <w:rPr>
          <w:rFonts w:ascii="Calibri" w:hAnsi="Calibri"/>
        </w:rPr>
      </w:pPr>
      <w:r>
        <w:rPr>
          <w:rFonts w:ascii="Calibri" w:hAnsi="Calibri"/>
        </w:rPr>
        <w:t>El</w:t>
      </w:r>
      <w:r>
        <w:rPr>
          <w:rFonts w:ascii="Calibri" w:hAnsi="Calibri"/>
          <w:spacing w:val="-7"/>
        </w:rPr>
        <w:t xml:space="preserve"> </w:t>
      </w:r>
      <w:r>
        <w:rPr>
          <w:rFonts w:ascii="Calibri" w:hAnsi="Calibri"/>
        </w:rPr>
        <w:t>pensamiento</w:t>
      </w:r>
      <w:r>
        <w:rPr>
          <w:rFonts w:ascii="Calibri" w:hAnsi="Calibri"/>
          <w:spacing w:val="-10"/>
        </w:rPr>
        <w:t xml:space="preserve"> </w:t>
      </w:r>
      <w:r>
        <w:rPr>
          <w:rFonts w:ascii="Calibri" w:hAnsi="Calibri"/>
        </w:rPr>
        <w:t>del</w:t>
      </w:r>
      <w:r>
        <w:rPr>
          <w:rFonts w:ascii="Calibri" w:hAnsi="Calibri"/>
          <w:spacing w:val="-7"/>
        </w:rPr>
        <w:t xml:space="preserve"> </w:t>
      </w:r>
      <w:r>
        <w:rPr>
          <w:rFonts w:ascii="Calibri" w:hAnsi="Calibri"/>
        </w:rPr>
        <w:t>autor</w:t>
      </w:r>
      <w:r>
        <w:rPr>
          <w:rFonts w:ascii="Calibri" w:hAnsi="Calibri"/>
          <w:spacing w:val="-9"/>
        </w:rPr>
        <w:t xml:space="preserve"> </w:t>
      </w:r>
      <w:r>
        <w:rPr>
          <w:rFonts w:ascii="Calibri" w:hAnsi="Calibri"/>
        </w:rPr>
        <w:t>citado,</w:t>
      </w:r>
      <w:r>
        <w:rPr>
          <w:rFonts w:ascii="Calibri" w:hAnsi="Calibri"/>
          <w:spacing w:val="-11"/>
        </w:rPr>
        <w:t xml:space="preserve"> </w:t>
      </w:r>
      <w:r>
        <w:rPr>
          <w:rFonts w:ascii="Calibri" w:hAnsi="Calibri"/>
        </w:rPr>
        <w:t>se</w:t>
      </w:r>
      <w:r>
        <w:rPr>
          <w:rFonts w:ascii="Calibri" w:hAnsi="Calibri"/>
          <w:spacing w:val="-7"/>
        </w:rPr>
        <w:t xml:space="preserve"> </w:t>
      </w:r>
      <w:r>
        <w:rPr>
          <w:rFonts w:ascii="Calibri" w:hAnsi="Calibri"/>
        </w:rPr>
        <w:t>conexa</w:t>
      </w:r>
      <w:r>
        <w:rPr>
          <w:rFonts w:ascii="Calibri" w:hAnsi="Calibri"/>
          <w:spacing w:val="-9"/>
        </w:rPr>
        <w:t xml:space="preserve"> </w:t>
      </w:r>
      <w:r>
        <w:rPr>
          <w:rFonts w:ascii="Calibri" w:hAnsi="Calibri"/>
        </w:rPr>
        <w:t>con</w:t>
      </w:r>
      <w:r>
        <w:rPr>
          <w:rFonts w:ascii="Calibri" w:hAnsi="Calibri"/>
          <w:spacing w:val="-10"/>
        </w:rPr>
        <w:t xml:space="preserve"> </w:t>
      </w:r>
      <w:r>
        <w:rPr>
          <w:rFonts w:ascii="Calibri" w:hAnsi="Calibri"/>
        </w:rPr>
        <w:t>nuestro</w:t>
      </w:r>
      <w:r>
        <w:rPr>
          <w:rFonts w:ascii="Calibri" w:hAnsi="Calibri"/>
          <w:spacing w:val="-6"/>
        </w:rPr>
        <w:t xml:space="preserve"> </w:t>
      </w:r>
      <w:r>
        <w:rPr>
          <w:rFonts w:ascii="Calibri" w:hAnsi="Calibri"/>
        </w:rPr>
        <w:t>trabajo</w:t>
      </w:r>
      <w:r>
        <w:rPr>
          <w:rFonts w:ascii="Calibri" w:hAnsi="Calibri"/>
          <w:spacing w:val="-9"/>
        </w:rPr>
        <w:t xml:space="preserve"> </w:t>
      </w:r>
      <w:r>
        <w:rPr>
          <w:rFonts w:ascii="Calibri" w:hAnsi="Calibri"/>
        </w:rPr>
        <w:t>de</w:t>
      </w:r>
      <w:r>
        <w:rPr>
          <w:rFonts w:ascii="Calibri" w:hAnsi="Calibri"/>
          <w:spacing w:val="-8"/>
        </w:rPr>
        <w:t xml:space="preserve"> </w:t>
      </w:r>
      <w:r>
        <w:rPr>
          <w:rFonts w:ascii="Calibri" w:hAnsi="Calibri"/>
        </w:rPr>
        <w:t>titulación,</w:t>
      </w:r>
      <w:r>
        <w:rPr>
          <w:rFonts w:ascii="Calibri" w:hAnsi="Calibri"/>
          <w:spacing w:val="-11"/>
        </w:rPr>
        <w:t xml:space="preserve"> </w:t>
      </w:r>
      <w:r>
        <w:rPr>
          <w:rFonts w:ascii="Calibri" w:hAnsi="Calibri"/>
        </w:rPr>
        <w:t>con</w:t>
      </w:r>
      <w:r>
        <w:rPr>
          <w:rFonts w:ascii="Calibri" w:hAnsi="Calibri"/>
          <w:spacing w:val="-10"/>
        </w:rPr>
        <w:t xml:space="preserve"> </w:t>
      </w:r>
      <w:r>
        <w:rPr>
          <w:rFonts w:ascii="Calibri" w:hAnsi="Calibri"/>
        </w:rPr>
        <w:t>respecto a</w:t>
      </w:r>
      <w:r>
        <w:rPr>
          <w:rFonts w:ascii="Calibri" w:hAnsi="Calibri"/>
          <w:spacing w:val="-8"/>
        </w:rPr>
        <w:t xml:space="preserve"> </w:t>
      </w:r>
      <w:r>
        <w:rPr>
          <w:rFonts w:ascii="Calibri" w:hAnsi="Calibri"/>
        </w:rPr>
        <w:t>la</w:t>
      </w:r>
      <w:r>
        <w:rPr>
          <w:rFonts w:ascii="Calibri" w:hAnsi="Calibri"/>
          <w:spacing w:val="-8"/>
        </w:rPr>
        <w:t xml:space="preserve"> </w:t>
      </w:r>
      <w:r>
        <w:rPr>
          <w:rFonts w:ascii="Calibri" w:hAnsi="Calibri"/>
        </w:rPr>
        <w:t>responsabilidad</w:t>
      </w:r>
      <w:r>
        <w:rPr>
          <w:rFonts w:ascii="Calibri" w:hAnsi="Calibri"/>
          <w:spacing w:val="-9"/>
        </w:rPr>
        <w:t xml:space="preserve"> </w:t>
      </w:r>
      <w:r>
        <w:rPr>
          <w:rFonts w:ascii="Calibri" w:hAnsi="Calibri"/>
        </w:rPr>
        <w:t>subjetiva</w:t>
      </w:r>
      <w:r>
        <w:rPr>
          <w:rFonts w:ascii="Calibri" w:hAnsi="Calibri"/>
          <w:spacing w:val="-7"/>
        </w:rPr>
        <w:t xml:space="preserve"> </w:t>
      </w:r>
      <w:r>
        <w:rPr>
          <w:rFonts w:ascii="Calibri" w:hAnsi="Calibri"/>
        </w:rPr>
        <w:t>que</w:t>
      </w:r>
      <w:r>
        <w:rPr>
          <w:rFonts w:ascii="Calibri" w:hAnsi="Calibri"/>
          <w:spacing w:val="-7"/>
        </w:rPr>
        <w:t xml:space="preserve"> </w:t>
      </w:r>
      <w:r>
        <w:rPr>
          <w:rFonts w:ascii="Calibri" w:hAnsi="Calibri"/>
        </w:rPr>
        <w:t>debe</w:t>
      </w:r>
      <w:r>
        <w:rPr>
          <w:rFonts w:ascii="Calibri" w:hAnsi="Calibri"/>
          <w:spacing w:val="-3"/>
        </w:rPr>
        <w:t xml:space="preserve"> </w:t>
      </w:r>
      <w:r>
        <w:rPr>
          <w:rFonts w:ascii="Calibri" w:hAnsi="Calibri"/>
        </w:rPr>
        <w:t>tomarse</w:t>
      </w:r>
      <w:r>
        <w:rPr>
          <w:rFonts w:ascii="Calibri" w:hAnsi="Calibri"/>
          <w:spacing w:val="-8"/>
        </w:rPr>
        <w:t xml:space="preserve"> </w:t>
      </w:r>
      <w:r>
        <w:rPr>
          <w:rFonts w:ascii="Calibri" w:hAnsi="Calibri"/>
        </w:rPr>
        <w:t>en</w:t>
      </w:r>
      <w:r>
        <w:rPr>
          <w:rFonts w:ascii="Calibri" w:hAnsi="Calibri"/>
          <w:spacing w:val="-4"/>
        </w:rPr>
        <w:t xml:space="preserve"> </w:t>
      </w:r>
      <w:r>
        <w:rPr>
          <w:rFonts w:ascii="Calibri" w:hAnsi="Calibri"/>
        </w:rPr>
        <w:t>cuenta</w:t>
      </w:r>
      <w:r>
        <w:rPr>
          <w:rFonts w:ascii="Calibri" w:hAnsi="Calibri"/>
          <w:spacing w:val="-7"/>
        </w:rPr>
        <w:t xml:space="preserve"> </w:t>
      </w:r>
      <w:r>
        <w:rPr>
          <w:rFonts w:ascii="Calibri" w:hAnsi="Calibri"/>
        </w:rPr>
        <w:t>en</w:t>
      </w:r>
      <w:r>
        <w:rPr>
          <w:rFonts w:ascii="Calibri" w:hAnsi="Calibri"/>
          <w:spacing w:val="-4"/>
        </w:rPr>
        <w:t xml:space="preserve"> </w:t>
      </w:r>
      <w:r>
        <w:rPr>
          <w:rFonts w:ascii="Calibri" w:hAnsi="Calibri"/>
        </w:rPr>
        <w:t>el</w:t>
      </w:r>
      <w:r>
        <w:rPr>
          <w:rFonts w:ascii="Calibri" w:hAnsi="Calibri"/>
          <w:spacing w:val="-6"/>
        </w:rPr>
        <w:t xml:space="preserve"> </w:t>
      </w:r>
      <w:r>
        <w:rPr>
          <w:rFonts w:ascii="Calibri" w:hAnsi="Calibri"/>
        </w:rPr>
        <w:t>procedimiento</w:t>
      </w:r>
      <w:r>
        <w:rPr>
          <w:rFonts w:ascii="Calibri" w:hAnsi="Calibri"/>
          <w:spacing w:val="-9"/>
        </w:rPr>
        <w:t xml:space="preserve"> </w:t>
      </w:r>
      <w:r>
        <w:rPr>
          <w:rFonts w:ascii="Calibri" w:hAnsi="Calibri"/>
        </w:rPr>
        <w:t>sancionador. Más adelante abordaremos el tema</w:t>
      </w:r>
      <w:r>
        <w:rPr>
          <w:rFonts w:ascii="Calibri" w:hAnsi="Calibri"/>
          <w:spacing w:val="-8"/>
        </w:rPr>
        <w:t xml:space="preserve"> </w:t>
      </w:r>
      <w:r>
        <w:rPr>
          <w:rFonts w:ascii="Calibri" w:hAnsi="Calibri"/>
        </w:rPr>
        <w:t>resaltado.</w:t>
      </w:r>
    </w:p>
    <w:p w:rsidR="00635AF7" w:rsidRDefault="00EA6004">
      <w:pPr>
        <w:spacing w:before="160" w:line="360" w:lineRule="auto"/>
        <w:ind w:left="2266" w:right="1703" w:firstLine="283"/>
        <w:jc w:val="both"/>
        <w:rPr>
          <w:rFonts w:ascii="Calibri" w:hAnsi="Calibri"/>
        </w:rPr>
      </w:pPr>
      <w:r>
        <w:rPr>
          <w:rFonts w:ascii="Calibri" w:hAnsi="Calibri"/>
        </w:rPr>
        <w:t>(…)</w:t>
      </w:r>
      <w:r>
        <w:rPr>
          <w:rFonts w:ascii="Calibri" w:hAnsi="Calibri"/>
          <w:spacing w:val="-3"/>
        </w:rPr>
        <w:t xml:space="preserve"> </w:t>
      </w:r>
      <w:r>
        <w:rPr>
          <w:rFonts w:ascii="Calibri" w:hAnsi="Calibri"/>
        </w:rPr>
        <w:t>por</w:t>
      </w:r>
      <w:r>
        <w:rPr>
          <w:rFonts w:ascii="Calibri" w:hAnsi="Calibri"/>
          <w:spacing w:val="-3"/>
        </w:rPr>
        <w:t xml:space="preserve"> </w:t>
      </w:r>
      <w:r>
        <w:rPr>
          <w:rFonts w:ascii="Calibri" w:hAnsi="Calibri"/>
        </w:rPr>
        <w:t>ello</w:t>
      </w:r>
      <w:r>
        <w:rPr>
          <w:rFonts w:ascii="Calibri" w:hAnsi="Calibri"/>
          <w:spacing w:val="-4"/>
        </w:rPr>
        <w:t xml:space="preserve"> </w:t>
      </w:r>
      <w:r>
        <w:rPr>
          <w:rFonts w:ascii="Calibri" w:hAnsi="Calibri"/>
        </w:rPr>
        <w:t>es</w:t>
      </w:r>
      <w:r>
        <w:rPr>
          <w:rFonts w:ascii="Calibri" w:hAnsi="Calibri"/>
          <w:spacing w:val="-1"/>
        </w:rPr>
        <w:t xml:space="preserve"> </w:t>
      </w:r>
      <w:r>
        <w:rPr>
          <w:rFonts w:ascii="Calibri" w:hAnsi="Calibri"/>
        </w:rPr>
        <w:t>que</w:t>
      </w:r>
      <w:r>
        <w:rPr>
          <w:rFonts w:ascii="Calibri" w:hAnsi="Calibri"/>
          <w:spacing w:val="-3"/>
        </w:rPr>
        <w:t xml:space="preserve"> </w:t>
      </w:r>
      <w:r>
        <w:rPr>
          <w:rFonts w:ascii="Calibri" w:hAnsi="Calibri"/>
        </w:rPr>
        <w:t>conforme</w:t>
      </w:r>
      <w:r>
        <w:rPr>
          <w:rFonts w:ascii="Calibri" w:hAnsi="Calibri"/>
          <w:spacing w:val="-3"/>
        </w:rPr>
        <w:t xml:space="preserve"> </w:t>
      </w:r>
      <w:r>
        <w:rPr>
          <w:rFonts w:ascii="Calibri" w:hAnsi="Calibri"/>
        </w:rPr>
        <w:t>lo</w:t>
      </w:r>
      <w:r>
        <w:rPr>
          <w:rFonts w:ascii="Calibri" w:hAnsi="Calibri"/>
          <w:spacing w:val="-3"/>
        </w:rPr>
        <w:t xml:space="preserve"> </w:t>
      </w:r>
      <w:r>
        <w:rPr>
          <w:rFonts w:ascii="Calibri" w:hAnsi="Calibri"/>
        </w:rPr>
        <w:t>dice</w:t>
      </w:r>
      <w:r>
        <w:rPr>
          <w:rFonts w:ascii="Calibri" w:hAnsi="Calibri"/>
          <w:spacing w:val="-3"/>
        </w:rPr>
        <w:t xml:space="preserve"> </w:t>
      </w:r>
      <w:r>
        <w:rPr>
          <w:rFonts w:ascii="Calibri" w:hAnsi="Calibri"/>
        </w:rPr>
        <w:t>Nieto,</w:t>
      </w:r>
      <w:r>
        <w:rPr>
          <w:rFonts w:ascii="Calibri" w:hAnsi="Calibri"/>
          <w:spacing w:val="-6"/>
        </w:rPr>
        <w:t xml:space="preserve"> </w:t>
      </w:r>
      <w:r>
        <w:rPr>
          <w:rFonts w:ascii="Calibri" w:hAnsi="Calibri"/>
        </w:rPr>
        <w:t>la</w:t>
      </w:r>
      <w:r>
        <w:rPr>
          <w:rFonts w:ascii="Calibri" w:hAnsi="Calibri"/>
          <w:spacing w:val="-3"/>
        </w:rPr>
        <w:t xml:space="preserve"> </w:t>
      </w:r>
      <w:r>
        <w:rPr>
          <w:rFonts w:ascii="Calibri" w:hAnsi="Calibri"/>
        </w:rPr>
        <w:t>Potestad</w:t>
      </w:r>
      <w:r>
        <w:rPr>
          <w:rFonts w:ascii="Calibri" w:hAnsi="Calibri"/>
          <w:spacing w:val="1"/>
        </w:rPr>
        <w:t xml:space="preserve"> </w:t>
      </w:r>
      <w:r>
        <w:rPr>
          <w:rFonts w:ascii="Calibri" w:hAnsi="Calibri"/>
        </w:rPr>
        <w:t>administrativa</w:t>
      </w:r>
      <w:r>
        <w:rPr>
          <w:rFonts w:ascii="Calibri" w:hAnsi="Calibri"/>
          <w:spacing w:val="-3"/>
        </w:rPr>
        <w:t xml:space="preserve"> </w:t>
      </w:r>
      <w:r>
        <w:rPr>
          <w:rFonts w:ascii="Calibri" w:hAnsi="Calibri"/>
        </w:rPr>
        <w:t>Sancionadora,</w:t>
      </w:r>
      <w:r>
        <w:rPr>
          <w:rFonts w:ascii="Calibri" w:hAnsi="Calibri"/>
          <w:spacing w:val="-6"/>
        </w:rPr>
        <w:t xml:space="preserve"> </w:t>
      </w:r>
      <w:r>
        <w:rPr>
          <w:rFonts w:ascii="Calibri" w:hAnsi="Calibri"/>
        </w:rPr>
        <w:t>le</w:t>
      </w:r>
      <w:r>
        <w:rPr>
          <w:rFonts w:ascii="Calibri" w:hAnsi="Calibri"/>
          <w:spacing w:val="-2"/>
        </w:rPr>
        <w:t xml:space="preserve"> </w:t>
      </w:r>
      <w:r>
        <w:rPr>
          <w:rFonts w:ascii="Calibri" w:hAnsi="Calibri"/>
        </w:rPr>
        <w:t>da un sustento firme a Derecho Administrativo, su ejercicio, formas y formalidades le otorga el que con mucha precisión se puede hablar como dice el autor, de la existencia de un Derecho Administrativo Sancionador. (Morales Tobar, 2011, pág.</w:t>
      </w:r>
      <w:r>
        <w:rPr>
          <w:rFonts w:ascii="Calibri" w:hAnsi="Calibri"/>
          <w:spacing w:val="-10"/>
        </w:rPr>
        <w:t xml:space="preserve"> </w:t>
      </w:r>
      <w:r>
        <w:rPr>
          <w:rFonts w:ascii="Calibri" w:hAnsi="Calibri"/>
        </w:rPr>
        <w:t>323)</w:t>
      </w:r>
    </w:p>
    <w:p w:rsidR="00635AF7" w:rsidRDefault="00EA6004">
      <w:pPr>
        <w:spacing w:before="161" w:line="360" w:lineRule="auto"/>
        <w:ind w:left="2266" w:right="1697" w:firstLine="283"/>
        <w:jc w:val="both"/>
        <w:rPr>
          <w:rFonts w:ascii="Calibri" w:hAnsi="Calibri"/>
        </w:rPr>
      </w:pPr>
      <w:r>
        <w:rPr>
          <w:rFonts w:ascii="Calibri" w:hAnsi="Calibri"/>
        </w:rPr>
        <w:t>El procedimiento administrativo sancionador, es un procedimiento especial que está contemplado</w:t>
      </w:r>
      <w:r>
        <w:rPr>
          <w:rFonts w:ascii="Calibri" w:hAnsi="Calibri"/>
          <w:spacing w:val="-19"/>
        </w:rPr>
        <w:t xml:space="preserve"> </w:t>
      </w:r>
      <w:r>
        <w:rPr>
          <w:rFonts w:ascii="Calibri" w:hAnsi="Calibri"/>
        </w:rPr>
        <w:t>en</w:t>
      </w:r>
      <w:r>
        <w:rPr>
          <w:rFonts w:ascii="Calibri" w:hAnsi="Calibri"/>
          <w:spacing w:val="-13"/>
        </w:rPr>
        <w:t xml:space="preserve"> </w:t>
      </w:r>
      <w:r>
        <w:rPr>
          <w:rFonts w:ascii="Calibri" w:hAnsi="Calibri"/>
        </w:rPr>
        <w:t>el</w:t>
      </w:r>
      <w:r>
        <w:rPr>
          <w:rFonts w:ascii="Calibri" w:hAnsi="Calibri"/>
          <w:spacing w:val="-15"/>
        </w:rPr>
        <w:t xml:space="preserve"> </w:t>
      </w:r>
      <w:r>
        <w:rPr>
          <w:rFonts w:ascii="Calibri" w:hAnsi="Calibri"/>
        </w:rPr>
        <w:t>Código</w:t>
      </w:r>
      <w:r>
        <w:rPr>
          <w:rFonts w:ascii="Calibri" w:hAnsi="Calibri"/>
          <w:spacing w:val="-18"/>
        </w:rPr>
        <w:t xml:space="preserve"> </w:t>
      </w:r>
      <w:r>
        <w:rPr>
          <w:rFonts w:ascii="Calibri" w:hAnsi="Calibri"/>
        </w:rPr>
        <w:t>Orgánico</w:t>
      </w:r>
      <w:r>
        <w:rPr>
          <w:rFonts w:ascii="Calibri" w:hAnsi="Calibri"/>
          <w:spacing w:val="-19"/>
        </w:rPr>
        <w:t xml:space="preserve"> </w:t>
      </w:r>
      <w:r>
        <w:rPr>
          <w:rFonts w:ascii="Calibri" w:hAnsi="Calibri"/>
        </w:rPr>
        <w:t>Administrativo</w:t>
      </w:r>
      <w:r>
        <w:rPr>
          <w:rFonts w:ascii="Calibri" w:hAnsi="Calibri"/>
          <w:spacing w:val="-19"/>
        </w:rPr>
        <w:t xml:space="preserve"> </w:t>
      </w:r>
      <w:r>
        <w:rPr>
          <w:rFonts w:ascii="Calibri" w:hAnsi="Calibri"/>
        </w:rPr>
        <w:t>y</w:t>
      </w:r>
      <w:r>
        <w:rPr>
          <w:rFonts w:ascii="Calibri" w:hAnsi="Calibri"/>
          <w:spacing w:val="-16"/>
        </w:rPr>
        <w:t xml:space="preserve"> </w:t>
      </w:r>
      <w:r>
        <w:rPr>
          <w:rFonts w:ascii="Calibri" w:hAnsi="Calibri"/>
        </w:rPr>
        <w:t>tiene</w:t>
      </w:r>
      <w:r>
        <w:rPr>
          <w:rFonts w:ascii="Calibri" w:hAnsi="Calibri"/>
          <w:spacing w:val="-17"/>
        </w:rPr>
        <w:t xml:space="preserve"> </w:t>
      </w:r>
      <w:r>
        <w:rPr>
          <w:rFonts w:ascii="Calibri" w:hAnsi="Calibri"/>
        </w:rPr>
        <w:t>como</w:t>
      </w:r>
      <w:r>
        <w:rPr>
          <w:rFonts w:ascii="Calibri" w:hAnsi="Calibri"/>
          <w:spacing w:val="-14"/>
        </w:rPr>
        <w:t xml:space="preserve"> </w:t>
      </w:r>
      <w:r>
        <w:rPr>
          <w:rFonts w:ascii="Calibri" w:hAnsi="Calibri"/>
        </w:rPr>
        <w:t>finalidad</w:t>
      </w:r>
      <w:r>
        <w:rPr>
          <w:rFonts w:ascii="Calibri" w:hAnsi="Calibri"/>
          <w:spacing w:val="-18"/>
        </w:rPr>
        <w:t xml:space="preserve"> </w:t>
      </w:r>
      <w:r>
        <w:rPr>
          <w:rFonts w:ascii="Calibri" w:hAnsi="Calibri"/>
        </w:rPr>
        <w:t>sancionar</w:t>
      </w:r>
      <w:r>
        <w:rPr>
          <w:rFonts w:ascii="Calibri" w:hAnsi="Calibri"/>
          <w:spacing w:val="-18"/>
        </w:rPr>
        <w:t xml:space="preserve"> </w:t>
      </w:r>
      <w:r>
        <w:rPr>
          <w:rFonts w:ascii="Calibri" w:hAnsi="Calibri"/>
        </w:rPr>
        <w:t>todo</w:t>
      </w:r>
      <w:r>
        <w:rPr>
          <w:rFonts w:ascii="Calibri" w:hAnsi="Calibri"/>
          <w:spacing w:val="-14"/>
        </w:rPr>
        <w:t xml:space="preserve"> </w:t>
      </w:r>
      <w:r>
        <w:rPr>
          <w:rFonts w:ascii="Calibri" w:hAnsi="Calibri"/>
        </w:rPr>
        <w:t>acto punible, que, adecuándose a las infracciones administrativas, positivadas en normas sustantivas; pues da motivo, de iniciar una evaluación critica, para la declaración de responsabilidad,</w:t>
      </w:r>
      <w:r>
        <w:rPr>
          <w:rFonts w:ascii="Calibri" w:hAnsi="Calibri"/>
          <w:spacing w:val="-16"/>
        </w:rPr>
        <w:t xml:space="preserve"> </w:t>
      </w:r>
      <w:r>
        <w:rPr>
          <w:rFonts w:ascii="Calibri" w:hAnsi="Calibri"/>
        </w:rPr>
        <w:t>en</w:t>
      </w:r>
      <w:r>
        <w:rPr>
          <w:rFonts w:ascii="Calibri" w:hAnsi="Calibri"/>
          <w:spacing w:val="-14"/>
        </w:rPr>
        <w:t xml:space="preserve"> </w:t>
      </w:r>
      <w:r>
        <w:rPr>
          <w:rFonts w:ascii="Calibri" w:hAnsi="Calibri"/>
        </w:rPr>
        <w:t>el</w:t>
      </w:r>
      <w:r>
        <w:rPr>
          <w:rFonts w:ascii="Calibri" w:hAnsi="Calibri"/>
          <w:spacing w:val="-12"/>
        </w:rPr>
        <w:t xml:space="preserve"> </w:t>
      </w:r>
      <w:r>
        <w:rPr>
          <w:rFonts w:ascii="Calibri" w:hAnsi="Calibri"/>
        </w:rPr>
        <w:t>procedimiento</w:t>
      </w:r>
      <w:r>
        <w:rPr>
          <w:rFonts w:ascii="Calibri" w:hAnsi="Calibri"/>
          <w:spacing w:val="-14"/>
        </w:rPr>
        <w:t xml:space="preserve"> </w:t>
      </w:r>
      <w:r>
        <w:rPr>
          <w:rFonts w:ascii="Calibri" w:hAnsi="Calibri"/>
        </w:rPr>
        <w:t>sancionador.</w:t>
      </w:r>
      <w:r>
        <w:rPr>
          <w:rFonts w:ascii="Calibri" w:hAnsi="Calibri"/>
          <w:spacing w:val="-8"/>
        </w:rPr>
        <w:t xml:space="preserve"> </w:t>
      </w:r>
      <w:r>
        <w:rPr>
          <w:rFonts w:ascii="Calibri" w:hAnsi="Calibri"/>
        </w:rPr>
        <w:t>“El</w:t>
      </w:r>
      <w:r>
        <w:rPr>
          <w:rFonts w:ascii="Calibri" w:hAnsi="Calibri"/>
          <w:spacing w:val="-7"/>
        </w:rPr>
        <w:t xml:space="preserve"> </w:t>
      </w:r>
      <w:r>
        <w:rPr>
          <w:rFonts w:ascii="Calibri" w:hAnsi="Calibri"/>
        </w:rPr>
        <w:t>procedimiento</w:t>
      </w:r>
      <w:r>
        <w:rPr>
          <w:rFonts w:ascii="Calibri" w:hAnsi="Calibri"/>
          <w:spacing w:val="-15"/>
        </w:rPr>
        <w:t xml:space="preserve"> </w:t>
      </w:r>
      <w:r>
        <w:rPr>
          <w:rFonts w:ascii="Calibri" w:hAnsi="Calibri"/>
        </w:rPr>
        <w:t>sancionador</w:t>
      </w:r>
      <w:r>
        <w:rPr>
          <w:rFonts w:ascii="Calibri" w:hAnsi="Calibri"/>
          <w:spacing w:val="-14"/>
        </w:rPr>
        <w:t xml:space="preserve"> </w:t>
      </w:r>
      <w:r>
        <w:rPr>
          <w:rFonts w:ascii="Calibri" w:hAnsi="Calibri"/>
        </w:rPr>
        <w:t>del</w:t>
      </w:r>
      <w:r>
        <w:rPr>
          <w:rFonts w:ascii="Calibri" w:hAnsi="Calibri"/>
          <w:spacing w:val="-7"/>
        </w:rPr>
        <w:t xml:space="preserve"> </w:t>
      </w:r>
      <w:r>
        <w:rPr>
          <w:rFonts w:ascii="Calibri" w:hAnsi="Calibri"/>
        </w:rPr>
        <w:t>COA</w:t>
      </w:r>
      <w:r>
        <w:rPr>
          <w:rFonts w:ascii="Calibri" w:hAnsi="Calibri"/>
          <w:spacing w:val="-12"/>
        </w:rPr>
        <w:t xml:space="preserve"> </w:t>
      </w:r>
      <w:r>
        <w:rPr>
          <w:rFonts w:ascii="Calibri" w:hAnsi="Calibri"/>
        </w:rPr>
        <w:t>es único y especial” (</w:t>
      </w:r>
      <w:proofErr w:type="spellStart"/>
      <w:r>
        <w:rPr>
          <w:rFonts w:ascii="Calibri" w:hAnsi="Calibri"/>
        </w:rPr>
        <w:t>Moreta</w:t>
      </w:r>
      <w:proofErr w:type="spellEnd"/>
      <w:r>
        <w:rPr>
          <w:rFonts w:ascii="Calibri" w:hAnsi="Calibri"/>
        </w:rPr>
        <w:t>, 2019, pág. 257). Explicando con palabras de Jiménez (2008) el procedimiento sancionador “es la potestad que se ejerce mediante un poder de policía emanado con la necesidad de sustentar y mantener un especifico orden público” (pág.</w:t>
      </w:r>
      <w:r>
        <w:rPr>
          <w:rFonts w:ascii="Calibri" w:hAnsi="Calibri"/>
          <w:spacing w:val="-30"/>
        </w:rPr>
        <w:t xml:space="preserve"> </w:t>
      </w:r>
      <w:r>
        <w:rPr>
          <w:rFonts w:ascii="Calibri" w:hAnsi="Calibri"/>
        </w:rPr>
        <w:t>7)</w:t>
      </w:r>
    </w:p>
    <w:p w:rsidR="00635AF7" w:rsidRDefault="00EA6004">
      <w:pPr>
        <w:spacing w:before="157" w:line="362" w:lineRule="auto"/>
        <w:ind w:left="2266" w:right="1699" w:firstLine="283"/>
        <w:jc w:val="both"/>
        <w:rPr>
          <w:rFonts w:ascii="Calibri" w:hAnsi="Calibri"/>
        </w:rPr>
      </w:pPr>
      <w:r>
        <w:rPr>
          <w:rFonts w:ascii="Calibri" w:hAnsi="Calibri"/>
        </w:rPr>
        <w:t>La</w:t>
      </w:r>
      <w:r>
        <w:rPr>
          <w:rFonts w:ascii="Calibri" w:hAnsi="Calibri"/>
          <w:spacing w:val="-8"/>
        </w:rPr>
        <w:t xml:space="preserve"> </w:t>
      </w:r>
      <w:r>
        <w:rPr>
          <w:rFonts w:ascii="Calibri" w:hAnsi="Calibri"/>
        </w:rPr>
        <w:t>ilicitud</w:t>
      </w:r>
      <w:r>
        <w:rPr>
          <w:rFonts w:ascii="Calibri" w:hAnsi="Calibri"/>
          <w:spacing w:val="-8"/>
        </w:rPr>
        <w:t xml:space="preserve"> </w:t>
      </w:r>
      <w:r>
        <w:rPr>
          <w:rFonts w:ascii="Calibri" w:hAnsi="Calibri"/>
        </w:rPr>
        <w:t>es</w:t>
      </w:r>
      <w:r>
        <w:rPr>
          <w:rFonts w:ascii="Calibri" w:hAnsi="Calibri"/>
          <w:spacing w:val="-6"/>
        </w:rPr>
        <w:t xml:space="preserve"> </w:t>
      </w:r>
      <w:r>
        <w:rPr>
          <w:rFonts w:ascii="Calibri" w:hAnsi="Calibri"/>
        </w:rPr>
        <w:t>la</w:t>
      </w:r>
      <w:r>
        <w:rPr>
          <w:rFonts w:ascii="Calibri" w:hAnsi="Calibri"/>
          <w:spacing w:val="-2"/>
        </w:rPr>
        <w:t xml:space="preserve"> </w:t>
      </w:r>
      <w:r>
        <w:rPr>
          <w:rFonts w:ascii="Calibri" w:hAnsi="Calibri"/>
        </w:rPr>
        <w:t>“Calificación</w:t>
      </w:r>
      <w:r>
        <w:rPr>
          <w:rFonts w:ascii="Calibri" w:hAnsi="Calibri"/>
          <w:spacing w:val="-8"/>
        </w:rPr>
        <w:t xml:space="preserve"> </w:t>
      </w:r>
      <w:r>
        <w:rPr>
          <w:rFonts w:ascii="Calibri" w:hAnsi="Calibri"/>
        </w:rPr>
        <w:t>de</w:t>
      </w:r>
      <w:r>
        <w:rPr>
          <w:rFonts w:ascii="Calibri" w:hAnsi="Calibri"/>
          <w:spacing w:val="-6"/>
        </w:rPr>
        <w:t xml:space="preserve"> </w:t>
      </w:r>
      <w:r>
        <w:rPr>
          <w:rFonts w:ascii="Calibri" w:hAnsi="Calibri"/>
        </w:rPr>
        <w:t>lo</w:t>
      </w:r>
      <w:r>
        <w:rPr>
          <w:rFonts w:ascii="Calibri" w:hAnsi="Calibri"/>
          <w:spacing w:val="-9"/>
        </w:rPr>
        <w:t xml:space="preserve"> </w:t>
      </w:r>
      <w:r>
        <w:rPr>
          <w:rFonts w:ascii="Calibri" w:hAnsi="Calibri"/>
        </w:rPr>
        <w:t>que</w:t>
      </w:r>
      <w:r>
        <w:rPr>
          <w:rFonts w:ascii="Calibri" w:hAnsi="Calibri"/>
          <w:spacing w:val="-2"/>
        </w:rPr>
        <w:t xml:space="preserve"> </w:t>
      </w:r>
      <w:r>
        <w:rPr>
          <w:rFonts w:ascii="Calibri" w:hAnsi="Calibri"/>
        </w:rPr>
        <w:t>no</w:t>
      </w:r>
      <w:r>
        <w:rPr>
          <w:rFonts w:ascii="Calibri" w:hAnsi="Calibri"/>
          <w:spacing w:val="-4"/>
        </w:rPr>
        <w:t xml:space="preserve"> </w:t>
      </w:r>
      <w:r>
        <w:rPr>
          <w:rFonts w:ascii="Calibri" w:hAnsi="Calibri"/>
        </w:rPr>
        <w:t>es</w:t>
      </w:r>
      <w:r>
        <w:rPr>
          <w:rFonts w:ascii="Calibri" w:hAnsi="Calibri"/>
          <w:spacing w:val="-6"/>
        </w:rPr>
        <w:t xml:space="preserve"> </w:t>
      </w:r>
      <w:r>
        <w:rPr>
          <w:rFonts w:ascii="Calibri" w:hAnsi="Calibri"/>
        </w:rPr>
        <w:t>permitido,</w:t>
      </w:r>
      <w:r>
        <w:rPr>
          <w:rFonts w:ascii="Calibri" w:hAnsi="Calibri"/>
          <w:spacing w:val="-5"/>
        </w:rPr>
        <w:t xml:space="preserve"> </w:t>
      </w:r>
      <w:r>
        <w:rPr>
          <w:rFonts w:ascii="Calibri" w:hAnsi="Calibri"/>
        </w:rPr>
        <w:t>ni</w:t>
      </w:r>
      <w:r>
        <w:rPr>
          <w:rFonts w:ascii="Calibri" w:hAnsi="Calibri"/>
          <w:spacing w:val="-5"/>
        </w:rPr>
        <w:t xml:space="preserve"> </w:t>
      </w:r>
      <w:r>
        <w:rPr>
          <w:rFonts w:ascii="Calibri" w:hAnsi="Calibri"/>
        </w:rPr>
        <w:t>legal</w:t>
      </w:r>
      <w:r>
        <w:rPr>
          <w:rFonts w:ascii="Calibri" w:hAnsi="Calibri"/>
          <w:spacing w:val="-6"/>
        </w:rPr>
        <w:t xml:space="preserve"> </w:t>
      </w:r>
      <w:r>
        <w:rPr>
          <w:rFonts w:ascii="Calibri" w:hAnsi="Calibri"/>
        </w:rPr>
        <w:t>ni</w:t>
      </w:r>
      <w:r>
        <w:rPr>
          <w:rFonts w:ascii="Calibri" w:hAnsi="Calibri"/>
          <w:spacing w:val="-5"/>
        </w:rPr>
        <w:t xml:space="preserve"> </w:t>
      </w:r>
      <w:r>
        <w:rPr>
          <w:rFonts w:ascii="Calibri" w:hAnsi="Calibri"/>
        </w:rPr>
        <w:t>moralmente”</w:t>
      </w:r>
      <w:r>
        <w:rPr>
          <w:rFonts w:ascii="Calibri" w:hAnsi="Calibri"/>
          <w:spacing w:val="-1"/>
        </w:rPr>
        <w:t xml:space="preserve"> </w:t>
      </w:r>
      <w:r>
        <w:rPr>
          <w:rFonts w:ascii="Calibri" w:hAnsi="Calibri"/>
        </w:rPr>
        <w:t>(</w:t>
      </w:r>
      <w:proofErr w:type="spellStart"/>
      <w:r>
        <w:rPr>
          <w:rFonts w:ascii="Calibri" w:hAnsi="Calibri"/>
        </w:rPr>
        <w:t>Goldstein</w:t>
      </w:r>
      <w:proofErr w:type="spellEnd"/>
      <w:r>
        <w:rPr>
          <w:rFonts w:ascii="Calibri" w:hAnsi="Calibri"/>
        </w:rPr>
        <w:t xml:space="preserve">, 2013, pág. 313). Por ende, se entiende que un hecho ilícito es antijurídico; por ser contrario a la norma legal, según la definición citada. “El concepto de ilicitud es punto de partida necesario para cualquier análisis que conduzca a dar claridad a fenómenos de mayo complejidad en el derecho administrativo sancionador” (Ossa </w:t>
      </w:r>
      <w:proofErr w:type="spellStart"/>
      <w:r>
        <w:rPr>
          <w:rFonts w:ascii="Calibri" w:hAnsi="Calibri"/>
        </w:rPr>
        <w:t>Arbelaez</w:t>
      </w:r>
      <w:proofErr w:type="spellEnd"/>
      <w:r>
        <w:rPr>
          <w:rFonts w:ascii="Calibri" w:hAnsi="Calibri"/>
        </w:rPr>
        <w:t>, 2009, pág.</w:t>
      </w:r>
      <w:r>
        <w:rPr>
          <w:rFonts w:ascii="Calibri" w:hAnsi="Calibri"/>
          <w:spacing w:val="-31"/>
        </w:rPr>
        <w:t xml:space="preserve"> </w:t>
      </w:r>
      <w:r>
        <w:rPr>
          <w:rFonts w:ascii="Calibri" w:hAnsi="Calibri"/>
        </w:rPr>
        <w:t>476)</w:t>
      </w:r>
    </w:p>
    <w:p w:rsidR="00635AF7" w:rsidRDefault="00635AF7">
      <w:pPr>
        <w:spacing w:line="362" w:lineRule="auto"/>
        <w:jc w:val="both"/>
        <w:rPr>
          <w:rFonts w:ascii="Calibri" w:hAnsi="Calibri"/>
        </w:rPr>
        <w:sectPr w:rsidR="00635AF7">
          <w:headerReference w:type="default" r:id="rId33"/>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spacing w:before="56" w:line="362" w:lineRule="auto"/>
        <w:ind w:left="2266" w:right="1701" w:firstLine="283"/>
        <w:jc w:val="both"/>
        <w:rPr>
          <w:rFonts w:ascii="Calibri" w:hAnsi="Calibri"/>
        </w:rPr>
      </w:pPr>
      <w:r>
        <w:rPr>
          <w:rFonts w:ascii="Calibri" w:hAnsi="Calibri"/>
        </w:rPr>
        <w:t>Infracción, como tal, es “Hecho prohibido bajo amenaza de pena” (</w:t>
      </w:r>
      <w:proofErr w:type="spellStart"/>
      <w:r>
        <w:rPr>
          <w:rFonts w:ascii="Calibri" w:hAnsi="Calibri"/>
        </w:rPr>
        <w:t>Goldstein</w:t>
      </w:r>
      <w:proofErr w:type="spellEnd"/>
      <w:r>
        <w:rPr>
          <w:rFonts w:ascii="Calibri" w:hAnsi="Calibri"/>
        </w:rPr>
        <w:t xml:space="preserve">, 2013, pág. 323). Citando a otro autor, realiza una definición más exacta de las infracciones en general: “(…) la dogmática del derecho ha catalogado las infracciones en estratos jurídicos ascendientes con el fin de regular el tratamiento que el Estado debe imprimir a cada uno de ellos. Es la clasificación tripartita de los crímenes, delitos y contravenciones y la </w:t>
      </w:r>
      <w:proofErr w:type="spellStart"/>
      <w:r>
        <w:rPr>
          <w:rFonts w:ascii="Calibri" w:hAnsi="Calibri"/>
        </w:rPr>
        <w:t>bipartista</w:t>
      </w:r>
      <w:proofErr w:type="spellEnd"/>
      <w:r>
        <w:rPr>
          <w:rFonts w:ascii="Calibri" w:hAnsi="Calibri"/>
        </w:rPr>
        <w:t xml:space="preserve"> de los delitos y contravenciones” (Ossa </w:t>
      </w:r>
      <w:proofErr w:type="spellStart"/>
      <w:r>
        <w:rPr>
          <w:rFonts w:ascii="Calibri" w:hAnsi="Calibri"/>
        </w:rPr>
        <w:t>Arbelaez</w:t>
      </w:r>
      <w:proofErr w:type="spellEnd"/>
      <w:r>
        <w:rPr>
          <w:rFonts w:ascii="Calibri" w:hAnsi="Calibri"/>
        </w:rPr>
        <w:t>, 2009, pág. 465)</w:t>
      </w:r>
    </w:p>
    <w:p w:rsidR="00635AF7" w:rsidRDefault="00EA6004">
      <w:pPr>
        <w:spacing w:before="145" w:line="362" w:lineRule="auto"/>
        <w:ind w:left="2266" w:right="1698" w:firstLine="283"/>
        <w:jc w:val="both"/>
        <w:rPr>
          <w:rFonts w:ascii="Calibri" w:hAnsi="Calibri"/>
        </w:rPr>
      </w:pPr>
      <w:r>
        <w:rPr>
          <w:rFonts w:ascii="Calibri" w:hAnsi="Calibri"/>
        </w:rPr>
        <w:t>El tema de las infracciones administrativas tiene mucha trascendencia para los administrativistas, por ejemplo, Ossa (2009), le cataloga a la infracción administrativa como un ilícito administrativo y sostiene:</w:t>
      </w:r>
    </w:p>
    <w:p w:rsidR="00635AF7" w:rsidRDefault="00EA6004">
      <w:pPr>
        <w:spacing w:before="152" w:line="362" w:lineRule="auto"/>
        <w:ind w:left="2266" w:right="1699" w:firstLine="283"/>
        <w:jc w:val="both"/>
        <w:rPr>
          <w:rFonts w:ascii="Calibri" w:hAnsi="Calibri"/>
        </w:rPr>
      </w:pPr>
      <w:r>
        <w:rPr>
          <w:rFonts w:ascii="Calibri" w:hAnsi="Calibri"/>
        </w:rPr>
        <w:t>El ilícito administrativo es, entonces, un hecho, acto u omisión que se dirige contra una regla</w:t>
      </w:r>
      <w:r>
        <w:rPr>
          <w:rFonts w:ascii="Calibri" w:hAnsi="Calibri"/>
          <w:spacing w:val="-9"/>
        </w:rPr>
        <w:t xml:space="preserve"> </w:t>
      </w:r>
      <w:r>
        <w:rPr>
          <w:rFonts w:ascii="Calibri" w:hAnsi="Calibri"/>
        </w:rPr>
        <w:t>de</w:t>
      </w:r>
      <w:r>
        <w:rPr>
          <w:rFonts w:ascii="Calibri" w:hAnsi="Calibri"/>
          <w:spacing w:val="-13"/>
        </w:rPr>
        <w:t xml:space="preserve"> </w:t>
      </w:r>
      <w:r>
        <w:rPr>
          <w:rFonts w:ascii="Calibri" w:hAnsi="Calibri"/>
        </w:rPr>
        <w:t>la</w:t>
      </w:r>
      <w:r>
        <w:rPr>
          <w:rFonts w:ascii="Calibri" w:hAnsi="Calibri"/>
          <w:spacing w:val="-9"/>
        </w:rPr>
        <w:t xml:space="preserve"> </w:t>
      </w:r>
      <w:r>
        <w:rPr>
          <w:rFonts w:ascii="Calibri" w:hAnsi="Calibri"/>
        </w:rPr>
        <w:t>administración</w:t>
      </w:r>
      <w:r>
        <w:rPr>
          <w:rFonts w:ascii="Calibri" w:hAnsi="Calibri"/>
          <w:spacing w:val="-10"/>
        </w:rPr>
        <w:t xml:space="preserve"> </w:t>
      </w:r>
      <w:r>
        <w:rPr>
          <w:rFonts w:ascii="Calibri" w:hAnsi="Calibri"/>
        </w:rPr>
        <w:t>que</w:t>
      </w:r>
      <w:r>
        <w:rPr>
          <w:rFonts w:ascii="Calibri" w:hAnsi="Calibri"/>
          <w:spacing w:val="-8"/>
        </w:rPr>
        <w:t xml:space="preserve"> </w:t>
      </w:r>
      <w:r>
        <w:rPr>
          <w:rFonts w:ascii="Calibri" w:hAnsi="Calibri"/>
        </w:rPr>
        <w:t>ordena,</w:t>
      </w:r>
      <w:r>
        <w:rPr>
          <w:rFonts w:ascii="Calibri" w:hAnsi="Calibri"/>
          <w:spacing w:val="-12"/>
        </w:rPr>
        <w:t xml:space="preserve"> </w:t>
      </w:r>
      <w:r>
        <w:rPr>
          <w:rFonts w:ascii="Calibri" w:hAnsi="Calibri"/>
        </w:rPr>
        <w:t>prohíbe,</w:t>
      </w:r>
      <w:r>
        <w:rPr>
          <w:rFonts w:ascii="Calibri" w:hAnsi="Calibri"/>
          <w:spacing w:val="-11"/>
        </w:rPr>
        <w:t xml:space="preserve"> </w:t>
      </w:r>
      <w:r>
        <w:rPr>
          <w:rFonts w:ascii="Calibri" w:hAnsi="Calibri"/>
        </w:rPr>
        <w:t>impide</w:t>
      </w:r>
      <w:r>
        <w:rPr>
          <w:rFonts w:ascii="Calibri" w:hAnsi="Calibri"/>
          <w:spacing w:val="-13"/>
        </w:rPr>
        <w:t xml:space="preserve"> </w:t>
      </w:r>
      <w:r>
        <w:rPr>
          <w:rFonts w:ascii="Calibri" w:hAnsi="Calibri"/>
        </w:rPr>
        <w:t>o</w:t>
      </w:r>
      <w:r>
        <w:rPr>
          <w:rFonts w:ascii="Calibri" w:hAnsi="Calibri"/>
          <w:spacing w:val="-10"/>
        </w:rPr>
        <w:t xml:space="preserve"> </w:t>
      </w:r>
      <w:r>
        <w:rPr>
          <w:rFonts w:ascii="Calibri" w:hAnsi="Calibri"/>
        </w:rPr>
        <w:t>dispone</w:t>
      </w:r>
      <w:r>
        <w:rPr>
          <w:rFonts w:ascii="Calibri" w:hAnsi="Calibri"/>
          <w:spacing w:val="-8"/>
        </w:rPr>
        <w:t xml:space="preserve"> </w:t>
      </w:r>
      <w:r>
        <w:rPr>
          <w:rFonts w:ascii="Calibri" w:hAnsi="Calibri"/>
        </w:rPr>
        <w:t>una</w:t>
      </w:r>
      <w:r>
        <w:rPr>
          <w:rFonts w:ascii="Calibri" w:hAnsi="Calibri"/>
          <w:spacing w:val="-8"/>
        </w:rPr>
        <w:t xml:space="preserve"> </w:t>
      </w:r>
      <w:r>
        <w:rPr>
          <w:rFonts w:ascii="Calibri" w:hAnsi="Calibri"/>
        </w:rPr>
        <w:t>determinada</w:t>
      </w:r>
      <w:r>
        <w:rPr>
          <w:rFonts w:ascii="Calibri" w:hAnsi="Calibri"/>
          <w:spacing w:val="-9"/>
        </w:rPr>
        <w:t xml:space="preserve"> </w:t>
      </w:r>
      <w:r>
        <w:rPr>
          <w:rFonts w:ascii="Calibri" w:hAnsi="Calibri"/>
        </w:rPr>
        <w:t>conducta. Es,</w:t>
      </w:r>
      <w:r>
        <w:rPr>
          <w:rFonts w:ascii="Calibri" w:hAnsi="Calibri"/>
          <w:spacing w:val="-6"/>
        </w:rPr>
        <w:t xml:space="preserve"> </w:t>
      </w:r>
      <w:r>
        <w:rPr>
          <w:rFonts w:ascii="Calibri" w:hAnsi="Calibri"/>
        </w:rPr>
        <w:t>en</w:t>
      </w:r>
      <w:r>
        <w:rPr>
          <w:rFonts w:ascii="Calibri" w:hAnsi="Calibri"/>
          <w:spacing w:val="-3"/>
        </w:rPr>
        <w:t xml:space="preserve"> </w:t>
      </w:r>
      <w:r>
        <w:rPr>
          <w:rFonts w:ascii="Calibri" w:hAnsi="Calibri"/>
        </w:rPr>
        <w:t>suma,</w:t>
      </w:r>
      <w:r>
        <w:rPr>
          <w:rFonts w:ascii="Calibri" w:hAnsi="Calibri"/>
          <w:spacing w:val="-4"/>
        </w:rPr>
        <w:t xml:space="preserve"> </w:t>
      </w:r>
      <w:r>
        <w:rPr>
          <w:rFonts w:ascii="Calibri" w:hAnsi="Calibri"/>
        </w:rPr>
        <w:t>la</w:t>
      </w:r>
      <w:r>
        <w:rPr>
          <w:rFonts w:ascii="Calibri" w:hAnsi="Calibri"/>
          <w:spacing w:val="-3"/>
        </w:rPr>
        <w:t xml:space="preserve"> </w:t>
      </w:r>
      <w:r>
        <w:rPr>
          <w:rFonts w:ascii="Calibri" w:hAnsi="Calibri"/>
        </w:rPr>
        <w:t>transgresión</w:t>
      </w:r>
      <w:r>
        <w:rPr>
          <w:rFonts w:ascii="Calibri" w:hAnsi="Calibri"/>
          <w:spacing w:val="-4"/>
        </w:rPr>
        <w:t xml:space="preserve"> </w:t>
      </w:r>
      <w:r>
        <w:rPr>
          <w:rFonts w:ascii="Calibri" w:hAnsi="Calibri"/>
        </w:rPr>
        <w:t>de</w:t>
      </w:r>
      <w:r>
        <w:rPr>
          <w:rFonts w:ascii="Calibri" w:hAnsi="Calibri"/>
          <w:spacing w:val="-2"/>
        </w:rPr>
        <w:t xml:space="preserve"> </w:t>
      </w:r>
      <w:r>
        <w:rPr>
          <w:rFonts w:ascii="Calibri" w:hAnsi="Calibri"/>
        </w:rPr>
        <w:t>un</w:t>
      </w:r>
      <w:r>
        <w:rPr>
          <w:rFonts w:ascii="Calibri" w:hAnsi="Calibri"/>
          <w:spacing w:val="-4"/>
        </w:rPr>
        <w:t xml:space="preserve"> </w:t>
      </w:r>
      <w:r>
        <w:rPr>
          <w:rFonts w:ascii="Calibri" w:hAnsi="Calibri"/>
        </w:rPr>
        <w:t>deber</w:t>
      </w:r>
      <w:r>
        <w:rPr>
          <w:rFonts w:ascii="Calibri" w:hAnsi="Calibri"/>
          <w:spacing w:val="-3"/>
        </w:rPr>
        <w:t xml:space="preserve"> </w:t>
      </w:r>
      <w:r>
        <w:rPr>
          <w:rFonts w:ascii="Calibri" w:hAnsi="Calibri"/>
        </w:rPr>
        <w:t>o</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una</w:t>
      </w:r>
      <w:r>
        <w:rPr>
          <w:rFonts w:ascii="Calibri" w:hAnsi="Calibri"/>
          <w:spacing w:val="-3"/>
        </w:rPr>
        <w:t xml:space="preserve"> </w:t>
      </w:r>
      <w:r>
        <w:rPr>
          <w:rFonts w:ascii="Calibri" w:hAnsi="Calibri"/>
        </w:rPr>
        <w:t>obligación</w:t>
      </w:r>
      <w:r>
        <w:rPr>
          <w:rFonts w:ascii="Calibri" w:hAnsi="Calibri"/>
          <w:spacing w:val="-3"/>
        </w:rPr>
        <w:t xml:space="preserve"> </w:t>
      </w:r>
      <w:r>
        <w:rPr>
          <w:rFonts w:ascii="Calibri" w:hAnsi="Calibri"/>
        </w:rPr>
        <w:t>impuesta</w:t>
      </w:r>
      <w:r>
        <w:rPr>
          <w:rFonts w:ascii="Calibri" w:hAnsi="Calibri"/>
          <w:spacing w:val="-3"/>
        </w:rPr>
        <w:t xml:space="preserve"> </w:t>
      </w:r>
      <w:r>
        <w:rPr>
          <w:rFonts w:ascii="Calibri" w:hAnsi="Calibri"/>
        </w:rPr>
        <w:t>por</w:t>
      </w:r>
      <w:r>
        <w:rPr>
          <w:rFonts w:ascii="Calibri" w:hAnsi="Calibri"/>
          <w:spacing w:val="-3"/>
        </w:rPr>
        <w:t xml:space="preserve"> </w:t>
      </w:r>
      <w:r>
        <w:rPr>
          <w:rFonts w:ascii="Calibri" w:hAnsi="Calibri"/>
        </w:rPr>
        <w:t>la</w:t>
      </w:r>
      <w:r>
        <w:rPr>
          <w:rFonts w:ascii="Calibri" w:hAnsi="Calibri"/>
          <w:spacing w:val="-3"/>
        </w:rPr>
        <w:t xml:space="preserve"> </w:t>
      </w:r>
      <w:r>
        <w:rPr>
          <w:rFonts w:ascii="Calibri" w:hAnsi="Calibri"/>
        </w:rPr>
        <w:t xml:space="preserve">administración, es decir por el Estado administración y no por el </w:t>
      </w:r>
      <w:r>
        <w:rPr>
          <w:rFonts w:ascii="Calibri" w:hAnsi="Calibri"/>
          <w:spacing w:val="-3"/>
        </w:rPr>
        <w:t xml:space="preserve">Estado </w:t>
      </w:r>
      <w:r>
        <w:rPr>
          <w:rFonts w:ascii="Calibri" w:hAnsi="Calibri"/>
        </w:rPr>
        <w:t>legislador o el Estado jurisdicción. (pág.</w:t>
      </w:r>
      <w:r>
        <w:rPr>
          <w:rFonts w:ascii="Calibri" w:hAnsi="Calibri"/>
          <w:spacing w:val="-2"/>
        </w:rPr>
        <w:t xml:space="preserve"> </w:t>
      </w:r>
      <w:r>
        <w:rPr>
          <w:rFonts w:ascii="Calibri" w:hAnsi="Calibri"/>
        </w:rPr>
        <w:t>477)</w:t>
      </w:r>
    </w:p>
    <w:p w:rsidR="00635AF7" w:rsidRDefault="00EA6004">
      <w:pPr>
        <w:spacing w:before="148" w:line="362" w:lineRule="auto"/>
        <w:ind w:left="2266" w:right="1698" w:firstLine="283"/>
        <w:jc w:val="both"/>
        <w:rPr>
          <w:rFonts w:ascii="Calibri"/>
        </w:rPr>
      </w:pPr>
      <w:r>
        <w:rPr>
          <w:rFonts w:ascii="Calibri"/>
        </w:rPr>
        <w:t>Las</w:t>
      </w:r>
      <w:r>
        <w:rPr>
          <w:rFonts w:ascii="Calibri"/>
          <w:spacing w:val="-8"/>
        </w:rPr>
        <w:t xml:space="preserve"> </w:t>
      </w:r>
      <w:r>
        <w:rPr>
          <w:rFonts w:ascii="Calibri"/>
        </w:rPr>
        <w:t>infracciones</w:t>
      </w:r>
      <w:r>
        <w:rPr>
          <w:rFonts w:ascii="Calibri"/>
          <w:spacing w:val="-6"/>
        </w:rPr>
        <w:t xml:space="preserve"> </w:t>
      </w:r>
      <w:r>
        <w:rPr>
          <w:rFonts w:ascii="Calibri"/>
        </w:rPr>
        <w:t>administrativas</w:t>
      </w:r>
      <w:r>
        <w:rPr>
          <w:rFonts w:ascii="Calibri"/>
          <w:spacing w:val="-8"/>
        </w:rPr>
        <w:t xml:space="preserve"> </w:t>
      </w:r>
      <w:r>
        <w:rPr>
          <w:rFonts w:ascii="Calibri"/>
        </w:rPr>
        <w:t>en</w:t>
      </w:r>
      <w:r>
        <w:rPr>
          <w:rFonts w:ascii="Calibri"/>
          <w:spacing w:val="-7"/>
        </w:rPr>
        <w:t xml:space="preserve"> </w:t>
      </w:r>
      <w:r>
        <w:rPr>
          <w:rFonts w:ascii="Calibri"/>
        </w:rPr>
        <w:t>el</w:t>
      </w:r>
      <w:r>
        <w:rPr>
          <w:rFonts w:ascii="Calibri"/>
          <w:spacing w:val="-5"/>
        </w:rPr>
        <w:t xml:space="preserve"> </w:t>
      </w:r>
      <w:r>
        <w:rPr>
          <w:rFonts w:ascii="Calibri"/>
        </w:rPr>
        <w:t>COA,</w:t>
      </w:r>
      <w:r>
        <w:rPr>
          <w:rFonts w:ascii="Calibri"/>
          <w:spacing w:val="-6"/>
        </w:rPr>
        <w:t xml:space="preserve"> </w:t>
      </w:r>
      <w:r>
        <w:rPr>
          <w:rFonts w:ascii="Calibri"/>
        </w:rPr>
        <w:t>son</w:t>
      </w:r>
      <w:r>
        <w:rPr>
          <w:rFonts w:ascii="Calibri"/>
          <w:spacing w:val="-3"/>
        </w:rPr>
        <w:t xml:space="preserve"> </w:t>
      </w:r>
      <w:proofErr w:type="spellStart"/>
      <w:r>
        <w:rPr>
          <w:rFonts w:ascii="Calibri"/>
        </w:rPr>
        <w:t>quellas</w:t>
      </w:r>
      <w:proofErr w:type="spellEnd"/>
      <w:r>
        <w:rPr>
          <w:rFonts w:ascii="Calibri"/>
          <w:spacing w:val="-8"/>
        </w:rPr>
        <w:t xml:space="preserve"> </w:t>
      </w:r>
      <w:r>
        <w:rPr>
          <w:rFonts w:ascii="Calibri"/>
        </w:rPr>
        <w:t>acciones</w:t>
      </w:r>
      <w:r>
        <w:rPr>
          <w:rFonts w:ascii="Calibri"/>
          <w:spacing w:val="-6"/>
        </w:rPr>
        <w:t xml:space="preserve"> </w:t>
      </w:r>
      <w:r>
        <w:rPr>
          <w:rFonts w:ascii="Calibri"/>
        </w:rPr>
        <w:t>y</w:t>
      </w:r>
      <w:r>
        <w:rPr>
          <w:rFonts w:ascii="Calibri"/>
          <w:spacing w:val="-2"/>
        </w:rPr>
        <w:t xml:space="preserve"> </w:t>
      </w:r>
      <w:r>
        <w:rPr>
          <w:rFonts w:ascii="Calibri"/>
        </w:rPr>
        <w:t>omisiones</w:t>
      </w:r>
      <w:r>
        <w:rPr>
          <w:rFonts w:ascii="Calibri"/>
          <w:spacing w:val="-7"/>
        </w:rPr>
        <w:t xml:space="preserve"> </w:t>
      </w:r>
      <w:r>
        <w:rPr>
          <w:rFonts w:ascii="Calibri"/>
        </w:rPr>
        <w:t>tipificadas</w:t>
      </w:r>
      <w:r>
        <w:rPr>
          <w:rFonts w:ascii="Calibri"/>
          <w:spacing w:val="-7"/>
        </w:rPr>
        <w:t xml:space="preserve"> </w:t>
      </w:r>
      <w:r>
        <w:rPr>
          <w:rFonts w:ascii="Calibri"/>
        </w:rPr>
        <w:t>en normas</w:t>
      </w:r>
      <w:r>
        <w:rPr>
          <w:rFonts w:ascii="Calibri"/>
          <w:spacing w:val="-13"/>
        </w:rPr>
        <w:t xml:space="preserve"> </w:t>
      </w:r>
      <w:r>
        <w:rPr>
          <w:rFonts w:ascii="Calibri"/>
        </w:rPr>
        <w:t>sustantivas,</w:t>
      </w:r>
      <w:r>
        <w:rPr>
          <w:rFonts w:ascii="Calibri"/>
          <w:spacing w:val="-9"/>
        </w:rPr>
        <w:t xml:space="preserve"> </w:t>
      </w:r>
      <w:r>
        <w:rPr>
          <w:rFonts w:ascii="Calibri"/>
        </w:rPr>
        <w:t>con</w:t>
      </w:r>
      <w:r>
        <w:rPr>
          <w:rFonts w:ascii="Calibri"/>
          <w:spacing w:val="-9"/>
        </w:rPr>
        <w:t xml:space="preserve"> </w:t>
      </w:r>
      <w:r>
        <w:rPr>
          <w:rFonts w:ascii="Calibri"/>
        </w:rPr>
        <w:t>sus</w:t>
      </w:r>
      <w:r>
        <w:rPr>
          <w:rFonts w:ascii="Calibri"/>
          <w:spacing w:val="-13"/>
        </w:rPr>
        <w:t xml:space="preserve"> </w:t>
      </w:r>
      <w:r>
        <w:rPr>
          <w:rFonts w:ascii="Calibri"/>
        </w:rPr>
        <w:t>respectivas</w:t>
      </w:r>
      <w:r>
        <w:rPr>
          <w:rFonts w:ascii="Calibri"/>
          <w:spacing w:val="-13"/>
        </w:rPr>
        <w:t xml:space="preserve"> </w:t>
      </w:r>
      <w:r>
        <w:rPr>
          <w:rFonts w:ascii="Calibri"/>
        </w:rPr>
        <w:t>sanciones;</w:t>
      </w:r>
      <w:r>
        <w:rPr>
          <w:rFonts w:ascii="Calibri"/>
          <w:spacing w:val="-13"/>
        </w:rPr>
        <w:t xml:space="preserve"> </w:t>
      </w:r>
      <w:r>
        <w:rPr>
          <w:rFonts w:ascii="Calibri"/>
        </w:rPr>
        <w:t>con</w:t>
      </w:r>
      <w:r>
        <w:rPr>
          <w:rFonts w:ascii="Calibri"/>
          <w:spacing w:val="-9"/>
        </w:rPr>
        <w:t xml:space="preserve"> </w:t>
      </w:r>
      <w:r>
        <w:rPr>
          <w:rFonts w:ascii="Calibri"/>
        </w:rPr>
        <w:t>la</w:t>
      </w:r>
      <w:r>
        <w:rPr>
          <w:rFonts w:ascii="Calibri"/>
          <w:spacing w:val="-12"/>
        </w:rPr>
        <w:t xml:space="preserve"> </w:t>
      </w:r>
      <w:proofErr w:type="spellStart"/>
      <w:r>
        <w:rPr>
          <w:rFonts w:ascii="Calibri"/>
        </w:rPr>
        <w:t>prohibicion</w:t>
      </w:r>
      <w:proofErr w:type="spellEnd"/>
      <w:r>
        <w:rPr>
          <w:rFonts w:ascii="Calibri"/>
          <w:spacing w:val="-13"/>
        </w:rPr>
        <w:t xml:space="preserve"> </w:t>
      </w:r>
      <w:r>
        <w:rPr>
          <w:rFonts w:ascii="Calibri"/>
        </w:rPr>
        <w:t>de</w:t>
      </w:r>
      <w:r>
        <w:rPr>
          <w:rFonts w:ascii="Calibri"/>
          <w:spacing w:val="-12"/>
        </w:rPr>
        <w:t xml:space="preserve"> </w:t>
      </w:r>
      <w:proofErr w:type="spellStart"/>
      <w:r>
        <w:rPr>
          <w:rFonts w:ascii="Calibri"/>
        </w:rPr>
        <w:t>analogia</w:t>
      </w:r>
      <w:proofErr w:type="spellEnd"/>
      <w:r>
        <w:rPr>
          <w:rFonts w:ascii="Calibri"/>
          <w:spacing w:val="-12"/>
        </w:rPr>
        <w:t xml:space="preserve"> </w:t>
      </w:r>
      <w:r>
        <w:rPr>
          <w:rFonts w:ascii="Calibri"/>
        </w:rPr>
        <w:t>o</w:t>
      </w:r>
      <w:r>
        <w:rPr>
          <w:rFonts w:ascii="Calibri"/>
          <w:spacing w:val="-14"/>
        </w:rPr>
        <w:t xml:space="preserve"> </w:t>
      </w:r>
      <w:r>
        <w:rPr>
          <w:rFonts w:ascii="Calibri"/>
        </w:rPr>
        <w:t xml:space="preserve">extensiva, es decir se </w:t>
      </w:r>
      <w:proofErr w:type="spellStart"/>
      <w:r>
        <w:rPr>
          <w:rFonts w:ascii="Calibri"/>
        </w:rPr>
        <w:t>tendra</w:t>
      </w:r>
      <w:proofErr w:type="spellEnd"/>
      <w:r>
        <w:rPr>
          <w:rFonts w:ascii="Calibri"/>
        </w:rPr>
        <w:t xml:space="preserve"> que </w:t>
      </w:r>
      <w:proofErr w:type="spellStart"/>
      <w:r>
        <w:rPr>
          <w:rFonts w:ascii="Calibri"/>
        </w:rPr>
        <w:t>intepretar</w:t>
      </w:r>
      <w:proofErr w:type="spellEnd"/>
      <w:r>
        <w:rPr>
          <w:rFonts w:ascii="Calibri"/>
        </w:rPr>
        <w:t xml:space="preserve"> a su sentido literal. Pero este </w:t>
      </w:r>
      <w:proofErr w:type="spellStart"/>
      <w:r>
        <w:rPr>
          <w:rFonts w:ascii="Calibri"/>
        </w:rPr>
        <w:t>ilicito</w:t>
      </w:r>
      <w:proofErr w:type="spellEnd"/>
      <w:r>
        <w:rPr>
          <w:rFonts w:ascii="Calibri"/>
        </w:rPr>
        <w:t xml:space="preserve"> administrativo </w:t>
      </w:r>
      <w:proofErr w:type="spellStart"/>
      <w:r>
        <w:rPr>
          <w:rFonts w:ascii="Calibri"/>
        </w:rPr>
        <w:t>tambien</w:t>
      </w:r>
      <w:proofErr w:type="spellEnd"/>
      <w:r>
        <w:rPr>
          <w:rFonts w:ascii="Calibri"/>
        </w:rPr>
        <w:t xml:space="preserve"> tiene las </w:t>
      </w:r>
      <w:proofErr w:type="spellStart"/>
      <w:r>
        <w:rPr>
          <w:rFonts w:ascii="Calibri"/>
        </w:rPr>
        <w:t>caracteristicas</w:t>
      </w:r>
      <w:proofErr w:type="spellEnd"/>
      <w:r>
        <w:rPr>
          <w:rFonts w:ascii="Calibri"/>
        </w:rPr>
        <w:t xml:space="preserve"> de ser </w:t>
      </w:r>
      <w:proofErr w:type="spellStart"/>
      <w:r>
        <w:rPr>
          <w:rFonts w:ascii="Calibri"/>
        </w:rPr>
        <w:t>tipica</w:t>
      </w:r>
      <w:proofErr w:type="spellEnd"/>
      <w:r>
        <w:rPr>
          <w:rFonts w:ascii="Calibri"/>
        </w:rPr>
        <w:t xml:space="preserve">, </w:t>
      </w:r>
      <w:proofErr w:type="spellStart"/>
      <w:r>
        <w:rPr>
          <w:rFonts w:ascii="Calibri"/>
        </w:rPr>
        <w:t>antijuridica</w:t>
      </w:r>
      <w:proofErr w:type="spellEnd"/>
      <w:r>
        <w:rPr>
          <w:rFonts w:ascii="Calibri"/>
        </w:rPr>
        <w:t xml:space="preserve"> y</w:t>
      </w:r>
      <w:r>
        <w:rPr>
          <w:rFonts w:ascii="Calibri"/>
          <w:spacing w:val="-20"/>
        </w:rPr>
        <w:t xml:space="preserve"> </w:t>
      </w:r>
      <w:r>
        <w:rPr>
          <w:rFonts w:ascii="Calibri"/>
        </w:rPr>
        <w:t>culpable.</w:t>
      </w:r>
    </w:p>
    <w:p w:rsidR="00635AF7" w:rsidRDefault="00EA6004">
      <w:pPr>
        <w:spacing w:before="149" w:line="362" w:lineRule="auto"/>
        <w:ind w:left="2266" w:right="1692" w:firstLine="283"/>
        <w:jc w:val="both"/>
        <w:rPr>
          <w:rFonts w:ascii="Calibri" w:hAnsi="Calibri"/>
        </w:rPr>
      </w:pPr>
      <w:r>
        <w:rPr>
          <w:rFonts w:ascii="Calibri" w:hAnsi="Calibri"/>
        </w:rPr>
        <w:t>La infracción penal, es la conducta típica antijurídica y culpable que lesiona o pone en peligro</w:t>
      </w:r>
      <w:r>
        <w:rPr>
          <w:rFonts w:ascii="Calibri" w:hAnsi="Calibri"/>
          <w:spacing w:val="-10"/>
        </w:rPr>
        <w:t xml:space="preserve"> </w:t>
      </w:r>
      <w:r>
        <w:rPr>
          <w:rFonts w:ascii="Calibri" w:hAnsi="Calibri"/>
        </w:rPr>
        <w:t>o</w:t>
      </w:r>
      <w:r>
        <w:rPr>
          <w:rFonts w:ascii="Calibri" w:hAnsi="Calibri"/>
          <w:spacing w:val="-9"/>
        </w:rPr>
        <w:t xml:space="preserve"> </w:t>
      </w:r>
      <w:r>
        <w:rPr>
          <w:rFonts w:ascii="Calibri" w:hAnsi="Calibri"/>
        </w:rPr>
        <w:t>amenaza,</w:t>
      </w:r>
      <w:r>
        <w:rPr>
          <w:rFonts w:ascii="Calibri" w:hAnsi="Calibri"/>
          <w:spacing w:val="-12"/>
        </w:rPr>
        <w:t xml:space="preserve"> </w:t>
      </w:r>
      <w:r>
        <w:rPr>
          <w:rFonts w:ascii="Calibri" w:hAnsi="Calibri"/>
        </w:rPr>
        <w:t>sin</w:t>
      </w:r>
      <w:r>
        <w:rPr>
          <w:rFonts w:ascii="Calibri" w:hAnsi="Calibri"/>
          <w:spacing w:val="-9"/>
        </w:rPr>
        <w:t xml:space="preserve"> </w:t>
      </w:r>
      <w:r>
        <w:rPr>
          <w:rFonts w:ascii="Calibri" w:hAnsi="Calibri"/>
        </w:rPr>
        <w:t>justificación</w:t>
      </w:r>
      <w:r>
        <w:rPr>
          <w:rFonts w:ascii="Calibri" w:hAnsi="Calibri"/>
          <w:spacing w:val="-10"/>
        </w:rPr>
        <w:t xml:space="preserve"> </w:t>
      </w:r>
      <w:r>
        <w:rPr>
          <w:rFonts w:ascii="Calibri" w:hAnsi="Calibri"/>
        </w:rPr>
        <w:t>alguna,</w:t>
      </w:r>
      <w:r>
        <w:rPr>
          <w:rFonts w:ascii="Calibri" w:hAnsi="Calibri"/>
          <w:spacing w:val="-11"/>
        </w:rPr>
        <w:t xml:space="preserve"> </w:t>
      </w:r>
      <w:r>
        <w:rPr>
          <w:rFonts w:ascii="Calibri" w:hAnsi="Calibri"/>
        </w:rPr>
        <w:t>un</w:t>
      </w:r>
      <w:r>
        <w:rPr>
          <w:rFonts w:ascii="Calibri" w:hAnsi="Calibri"/>
          <w:spacing w:val="-9"/>
        </w:rPr>
        <w:t xml:space="preserve"> </w:t>
      </w:r>
      <w:r>
        <w:rPr>
          <w:rFonts w:ascii="Calibri" w:hAnsi="Calibri"/>
        </w:rPr>
        <w:t>bien</w:t>
      </w:r>
      <w:r>
        <w:rPr>
          <w:rFonts w:ascii="Calibri" w:hAnsi="Calibri"/>
          <w:spacing w:val="-9"/>
        </w:rPr>
        <w:t xml:space="preserve"> </w:t>
      </w:r>
      <w:r>
        <w:rPr>
          <w:rFonts w:ascii="Calibri" w:hAnsi="Calibri"/>
        </w:rPr>
        <w:t>jurídico</w:t>
      </w:r>
      <w:r>
        <w:rPr>
          <w:rFonts w:ascii="Calibri" w:hAnsi="Calibri"/>
          <w:spacing w:val="-9"/>
        </w:rPr>
        <w:t xml:space="preserve"> </w:t>
      </w:r>
      <w:r>
        <w:rPr>
          <w:rFonts w:ascii="Calibri" w:hAnsi="Calibri"/>
        </w:rPr>
        <w:t>tutelado</w:t>
      </w:r>
      <w:r>
        <w:rPr>
          <w:rFonts w:ascii="Calibri" w:hAnsi="Calibri"/>
          <w:spacing w:val="-10"/>
        </w:rPr>
        <w:t xml:space="preserve"> </w:t>
      </w:r>
      <w:r>
        <w:rPr>
          <w:rFonts w:ascii="Calibri" w:hAnsi="Calibri"/>
        </w:rPr>
        <w:t>por</w:t>
      </w:r>
      <w:r>
        <w:rPr>
          <w:rFonts w:ascii="Calibri" w:hAnsi="Calibri"/>
          <w:spacing w:val="-8"/>
        </w:rPr>
        <w:t xml:space="preserve"> </w:t>
      </w:r>
      <w:r>
        <w:rPr>
          <w:rFonts w:ascii="Calibri" w:hAnsi="Calibri"/>
        </w:rPr>
        <w:t>la</w:t>
      </w:r>
      <w:r>
        <w:rPr>
          <w:rFonts w:ascii="Calibri" w:hAnsi="Calibri"/>
          <w:spacing w:val="-9"/>
        </w:rPr>
        <w:t xml:space="preserve"> </w:t>
      </w:r>
      <w:r>
        <w:rPr>
          <w:rFonts w:ascii="Calibri" w:hAnsi="Calibri"/>
        </w:rPr>
        <w:t>Ley</w:t>
      </w:r>
      <w:r>
        <w:rPr>
          <w:rFonts w:ascii="Calibri" w:hAnsi="Calibri"/>
          <w:spacing w:val="-7"/>
        </w:rPr>
        <w:t xml:space="preserve"> </w:t>
      </w:r>
      <w:r>
        <w:rPr>
          <w:rFonts w:ascii="Calibri" w:hAnsi="Calibri"/>
        </w:rPr>
        <w:t>y</w:t>
      </w:r>
      <w:r>
        <w:rPr>
          <w:rFonts w:ascii="Calibri" w:hAnsi="Calibri"/>
          <w:spacing w:val="-8"/>
        </w:rPr>
        <w:t xml:space="preserve"> </w:t>
      </w:r>
      <w:r>
        <w:rPr>
          <w:rFonts w:ascii="Calibri" w:hAnsi="Calibri"/>
        </w:rPr>
        <w:t>Constitución. “Hecho prohibido bajo amenaza de pena” (</w:t>
      </w:r>
      <w:proofErr w:type="spellStart"/>
      <w:r>
        <w:rPr>
          <w:rFonts w:ascii="Calibri" w:hAnsi="Calibri"/>
        </w:rPr>
        <w:t>Goldstein</w:t>
      </w:r>
      <w:proofErr w:type="spellEnd"/>
      <w:r>
        <w:rPr>
          <w:rFonts w:ascii="Calibri" w:hAnsi="Calibri"/>
        </w:rPr>
        <w:t xml:space="preserve">, 2013, pág. 323); pues esta infracciona como la administrativa, son conductas que son reprochables y menester de una sanción o pena. Es importante resaltar por qué las infracciones tienden a dividirse según la gravedad para ello, citaremos al gran Ossa </w:t>
      </w:r>
      <w:proofErr w:type="spellStart"/>
      <w:r>
        <w:rPr>
          <w:rFonts w:ascii="Calibri" w:hAnsi="Calibri"/>
        </w:rPr>
        <w:t>Arbelaez</w:t>
      </w:r>
      <w:proofErr w:type="spellEnd"/>
      <w:r>
        <w:rPr>
          <w:rFonts w:ascii="Calibri" w:hAnsi="Calibri"/>
        </w:rPr>
        <w:t xml:space="preserve"> (2009) que</w:t>
      </w:r>
      <w:r>
        <w:rPr>
          <w:rFonts w:ascii="Calibri" w:hAnsi="Calibri"/>
          <w:spacing w:val="-19"/>
        </w:rPr>
        <w:t xml:space="preserve"> </w:t>
      </w:r>
      <w:r>
        <w:rPr>
          <w:rFonts w:ascii="Calibri" w:hAnsi="Calibri"/>
        </w:rPr>
        <w:t>dice:</w:t>
      </w:r>
    </w:p>
    <w:p w:rsidR="00635AF7" w:rsidRDefault="00EA6004">
      <w:pPr>
        <w:spacing w:before="145" w:line="362" w:lineRule="auto"/>
        <w:ind w:left="2266" w:right="1700" w:firstLine="283"/>
        <w:jc w:val="both"/>
        <w:rPr>
          <w:rFonts w:ascii="Calibri"/>
        </w:rPr>
      </w:pPr>
      <w:r>
        <w:rPr>
          <w:rFonts w:ascii="Calibri"/>
        </w:rPr>
        <w:t>Cuando</w:t>
      </w:r>
      <w:r>
        <w:rPr>
          <w:rFonts w:ascii="Calibri"/>
          <w:spacing w:val="-9"/>
        </w:rPr>
        <w:t xml:space="preserve"> </w:t>
      </w:r>
      <w:r>
        <w:rPr>
          <w:rFonts w:ascii="Calibri"/>
        </w:rPr>
        <w:t>se</w:t>
      </w:r>
      <w:r>
        <w:rPr>
          <w:rFonts w:ascii="Calibri"/>
          <w:spacing w:val="-2"/>
        </w:rPr>
        <w:t xml:space="preserve"> </w:t>
      </w:r>
      <w:r>
        <w:rPr>
          <w:rFonts w:ascii="Calibri"/>
        </w:rPr>
        <w:t>trae</w:t>
      </w:r>
      <w:r>
        <w:rPr>
          <w:rFonts w:ascii="Calibri"/>
          <w:spacing w:val="-8"/>
        </w:rPr>
        <w:t xml:space="preserve"> </w:t>
      </w:r>
      <w:r>
        <w:rPr>
          <w:rFonts w:ascii="Calibri"/>
        </w:rPr>
        <w:t>a</w:t>
      </w:r>
      <w:r>
        <w:rPr>
          <w:rFonts w:ascii="Calibri"/>
          <w:spacing w:val="-3"/>
        </w:rPr>
        <w:t xml:space="preserve"> </w:t>
      </w:r>
      <w:proofErr w:type="spellStart"/>
      <w:r>
        <w:rPr>
          <w:rFonts w:ascii="Calibri"/>
        </w:rPr>
        <w:t>colacion</w:t>
      </w:r>
      <w:proofErr w:type="spellEnd"/>
      <w:r>
        <w:rPr>
          <w:rFonts w:ascii="Calibri"/>
          <w:spacing w:val="-3"/>
        </w:rPr>
        <w:t xml:space="preserve"> </w:t>
      </w:r>
      <w:r>
        <w:rPr>
          <w:rFonts w:ascii="Calibri"/>
        </w:rPr>
        <w:t>del</w:t>
      </w:r>
      <w:r>
        <w:rPr>
          <w:rFonts w:ascii="Calibri"/>
          <w:spacing w:val="-6"/>
        </w:rPr>
        <w:t xml:space="preserve"> </w:t>
      </w:r>
      <w:r>
        <w:rPr>
          <w:rFonts w:ascii="Calibri"/>
        </w:rPr>
        <w:t>tema</w:t>
      </w:r>
      <w:r>
        <w:rPr>
          <w:rFonts w:ascii="Calibri"/>
          <w:spacing w:val="-3"/>
        </w:rPr>
        <w:t xml:space="preserve"> </w:t>
      </w:r>
      <w:r>
        <w:rPr>
          <w:rFonts w:ascii="Calibri"/>
        </w:rPr>
        <w:t>de</w:t>
      </w:r>
      <w:r>
        <w:rPr>
          <w:rFonts w:ascii="Calibri"/>
          <w:spacing w:val="-7"/>
        </w:rPr>
        <w:t xml:space="preserve"> </w:t>
      </w:r>
      <w:r>
        <w:rPr>
          <w:rFonts w:ascii="Calibri"/>
        </w:rPr>
        <w:t>las</w:t>
      </w:r>
      <w:r>
        <w:rPr>
          <w:rFonts w:ascii="Calibri"/>
          <w:spacing w:val="-2"/>
        </w:rPr>
        <w:t xml:space="preserve"> </w:t>
      </w:r>
      <w:r>
        <w:rPr>
          <w:rFonts w:ascii="Calibri"/>
        </w:rPr>
        <w:t>contravenciones,</w:t>
      </w:r>
      <w:r>
        <w:rPr>
          <w:rFonts w:ascii="Calibri"/>
          <w:spacing w:val="-9"/>
        </w:rPr>
        <w:t xml:space="preserve"> </w:t>
      </w:r>
      <w:r>
        <w:rPr>
          <w:rFonts w:ascii="Calibri"/>
        </w:rPr>
        <w:t>surge</w:t>
      </w:r>
      <w:r>
        <w:rPr>
          <w:rFonts w:ascii="Calibri"/>
          <w:spacing w:val="-7"/>
        </w:rPr>
        <w:t xml:space="preserve"> </w:t>
      </w:r>
      <w:r>
        <w:rPr>
          <w:rFonts w:ascii="Calibri"/>
        </w:rPr>
        <w:t>la</w:t>
      </w:r>
      <w:r>
        <w:rPr>
          <w:rFonts w:ascii="Calibri"/>
          <w:spacing w:val="-3"/>
        </w:rPr>
        <w:t xml:space="preserve"> </w:t>
      </w:r>
      <w:r>
        <w:rPr>
          <w:rFonts w:ascii="Calibri"/>
        </w:rPr>
        <w:t>pregunta</w:t>
      </w:r>
      <w:r>
        <w:rPr>
          <w:rFonts w:ascii="Calibri"/>
          <w:spacing w:val="-8"/>
        </w:rPr>
        <w:t xml:space="preserve"> </w:t>
      </w:r>
      <w:r>
        <w:rPr>
          <w:rFonts w:ascii="Calibri"/>
        </w:rPr>
        <w:t>de</w:t>
      </w:r>
      <w:r>
        <w:rPr>
          <w:rFonts w:ascii="Calibri"/>
          <w:spacing w:val="-2"/>
        </w:rPr>
        <w:t xml:space="preserve"> </w:t>
      </w:r>
      <w:proofErr w:type="spellStart"/>
      <w:r>
        <w:rPr>
          <w:rFonts w:ascii="Calibri"/>
        </w:rPr>
        <w:t>cual</w:t>
      </w:r>
      <w:proofErr w:type="spellEnd"/>
      <w:r>
        <w:rPr>
          <w:rFonts w:ascii="Calibri"/>
          <w:spacing w:val="-1"/>
        </w:rPr>
        <w:t xml:space="preserve"> </w:t>
      </w:r>
      <w:r>
        <w:rPr>
          <w:rFonts w:ascii="Calibri"/>
        </w:rPr>
        <w:t>es</w:t>
      </w:r>
      <w:r>
        <w:rPr>
          <w:rFonts w:ascii="Calibri"/>
          <w:spacing w:val="-7"/>
        </w:rPr>
        <w:t xml:space="preserve"> </w:t>
      </w:r>
      <w:r>
        <w:rPr>
          <w:rFonts w:ascii="Calibri"/>
        </w:rPr>
        <w:t xml:space="preserve">la </w:t>
      </w:r>
      <w:proofErr w:type="spellStart"/>
      <w:r>
        <w:rPr>
          <w:rFonts w:ascii="Calibri"/>
        </w:rPr>
        <w:t>razon</w:t>
      </w:r>
      <w:proofErr w:type="spellEnd"/>
      <w:r>
        <w:rPr>
          <w:rFonts w:ascii="Calibri"/>
        </w:rPr>
        <w:t xml:space="preserve"> para que existan varias </w:t>
      </w:r>
      <w:proofErr w:type="spellStart"/>
      <w:r>
        <w:rPr>
          <w:rFonts w:ascii="Calibri"/>
        </w:rPr>
        <w:t>categorias</w:t>
      </w:r>
      <w:proofErr w:type="spellEnd"/>
      <w:r>
        <w:rPr>
          <w:rFonts w:ascii="Calibri"/>
        </w:rPr>
        <w:t xml:space="preserve"> de infracciones, pues se habla de contravenciones penales, de contravenciones administrativas, de contravenciones de </w:t>
      </w:r>
      <w:proofErr w:type="spellStart"/>
      <w:r>
        <w:rPr>
          <w:rFonts w:ascii="Calibri"/>
        </w:rPr>
        <w:t>policia</w:t>
      </w:r>
      <w:proofErr w:type="spellEnd"/>
      <w:r>
        <w:rPr>
          <w:rFonts w:ascii="Calibri"/>
        </w:rPr>
        <w:t xml:space="preserve"> e infracciones civiles, de infracciones tributarias ambientales y aduaneras,</w:t>
      </w:r>
      <w:r>
        <w:rPr>
          <w:rFonts w:ascii="Calibri"/>
          <w:spacing w:val="-18"/>
        </w:rPr>
        <w:t xml:space="preserve"> </w:t>
      </w:r>
      <w:r>
        <w:rPr>
          <w:rFonts w:ascii="Calibri"/>
        </w:rPr>
        <w:t>etc.</w:t>
      </w:r>
    </w:p>
    <w:p w:rsidR="00635AF7" w:rsidRDefault="00635AF7">
      <w:pPr>
        <w:spacing w:line="362" w:lineRule="auto"/>
        <w:jc w:val="both"/>
        <w:rPr>
          <w:rFonts w:ascii="Calibri"/>
        </w:rPr>
        <w:sectPr w:rsidR="00635AF7">
          <w:headerReference w:type="default" r:id="rId34"/>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spacing w:before="56" w:line="364" w:lineRule="auto"/>
        <w:ind w:left="2266" w:right="1706" w:firstLine="283"/>
        <w:jc w:val="both"/>
        <w:rPr>
          <w:rFonts w:ascii="Calibri" w:hAnsi="Calibri"/>
        </w:rPr>
      </w:pPr>
      <w:r>
        <w:rPr>
          <w:rFonts w:ascii="Calibri" w:hAnsi="Calibri"/>
        </w:rPr>
        <w:t xml:space="preserve">Realmente no todas las violaciones a la normatividad presentan </w:t>
      </w:r>
      <w:proofErr w:type="spellStart"/>
      <w:r>
        <w:rPr>
          <w:rFonts w:ascii="Calibri" w:hAnsi="Calibri"/>
        </w:rPr>
        <w:t>categoria</w:t>
      </w:r>
      <w:proofErr w:type="spellEnd"/>
      <w:r>
        <w:rPr>
          <w:rFonts w:ascii="Calibri" w:hAnsi="Calibri"/>
        </w:rPr>
        <w:t xml:space="preserve"> igual, ni todas tienen una respuesta igual punitiva similar. (pág. 465)</w:t>
      </w:r>
    </w:p>
    <w:p w:rsidR="00635AF7" w:rsidRDefault="00EA6004">
      <w:pPr>
        <w:spacing w:before="154" w:line="360" w:lineRule="auto"/>
        <w:ind w:left="2266" w:right="1698" w:firstLine="283"/>
        <w:jc w:val="both"/>
        <w:rPr>
          <w:rFonts w:ascii="Calibri" w:hAnsi="Calibri"/>
        </w:rPr>
      </w:pPr>
      <w:r>
        <w:rPr>
          <w:rFonts w:ascii="Calibri" w:hAnsi="Calibri"/>
        </w:rPr>
        <w:t>El termino delito, es acogido por varias materias jurídicas, para valorar el actuar de la persona, quien incurre a este hecho y poderle dotarle de responsabilidad. Empezaremos definiendo el mismo, el delito es:</w:t>
      </w:r>
    </w:p>
    <w:p w:rsidR="00635AF7" w:rsidRDefault="00EA6004">
      <w:pPr>
        <w:spacing w:before="160" w:line="360" w:lineRule="auto"/>
        <w:ind w:left="2266" w:right="1701" w:firstLine="283"/>
        <w:jc w:val="both"/>
        <w:rPr>
          <w:rFonts w:ascii="Calibri" w:hAnsi="Calibri"/>
        </w:rPr>
      </w:pPr>
      <w:r>
        <w:rPr>
          <w:rFonts w:ascii="Calibri" w:hAnsi="Calibri"/>
        </w:rPr>
        <w:t>Infracción de la ley promulgada para proteger la seguridad de los ciudadanos, resultante de un acto externo del hombre, positivo o negativo, moralmente imputable y políticamente dañoso. Acción típica antijurídica, culpable, subsumible bajo una sanción penal adecuada y que satisfaga las condiciones de punibilidad, siempre que no se dé una causa legal de justificación (…) (</w:t>
      </w:r>
      <w:proofErr w:type="spellStart"/>
      <w:r>
        <w:rPr>
          <w:rFonts w:ascii="Calibri" w:hAnsi="Calibri"/>
        </w:rPr>
        <w:t>Goldstein</w:t>
      </w:r>
      <w:proofErr w:type="spellEnd"/>
      <w:r>
        <w:rPr>
          <w:rFonts w:ascii="Calibri" w:hAnsi="Calibri"/>
        </w:rPr>
        <w:t>, 2013, pág. 200)</w:t>
      </w:r>
    </w:p>
    <w:p w:rsidR="00635AF7" w:rsidRDefault="00EA6004">
      <w:pPr>
        <w:spacing w:before="160" w:line="360" w:lineRule="auto"/>
        <w:ind w:left="2266" w:right="1699" w:firstLine="283"/>
        <w:jc w:val="both"/>
        <w:rPr>
          <w:rFonts w:ascii="Calibri" w:hAnsi="Calibri"/>
        </w:rPr>
      </w:pPr>
      <w:r>
        <w:rPr>
          <w:rFonts w:ascii="Calibri" w:hAnsi="Calibri"/>
        </w:rPr>
        <w:t>En distintas ramas del Derecho, se habla de delito civil, de matrimonio, político, fiscal, aduanero, etc., Puesto que la definición de cada uno de ellos, no lo abordaremos en este trabajo, con el objeto, de que, no se extienda demasiado. Para saber una definición más exacta</w:t>
      </w:r>
      <w:r>
        <w:rPr>
          <w:rFonts w:ascii="Calibri" w:hAnsi="Calibri"/>
          <w:spacing w:val="-3"/>
        </w:rPr>
        <w:t xml:space="preserve"> </w:t>
      </w:r>
      <w:r>
        <w:rPr>
          <w:rFonts w:ascii="Calibri" w:hAnsi="Calibri"/>
        </w:rPr>
        <w:t>y</w:t>
      </w:r>
      <w:r>
        <w:rPr>
          <w:rFonts w:ascii="Calibri" w:hAnsi="Calibri"/>
          <w:spacing w:val="-2"/>
        </w:rPr>
        <w:t xml:space="preserve"> </w:t>
      </w:r>
      <w:r>
        <w:rPr>
          <w:rFonts w:ascii="Calibri" w:hAnsi="Calibri"/>
        </w:rPr>
        <w:t>específica</w:t>
      </w:r>
      <w:r>
        <w:rPr>
          <w:rFonts w:ascii="Calibri" w:hAnsi="Calibri"/>
          <w:spacing w:val="-3"/>
        </w:rPr>
        <w:t xml:space="preserve"> </w:t>
      </w:r>
      <w:r>
        <w:rPr>
          <w:rFonts w:ascii="Calibri" w:hAnsi="Calibri"/>
        </w:rPr>
        <w:t>de</w:t>
      </w:r>
      <w:r>
        <w:rPr>
          <w:rFonts w:ascii="Calibri" w:hAnsi="Calibri"/>
          <w:spacing w:val="-2"/>
        </w:rPr>
        <w:t xml:space="preserve"> </w:t>
      </w:r>
      <w:r>
        <w:rPr>
          <w:rFonts w:ascii="Calibri" w:hAnsi="Calibri"/>
        </w:rPr>
        <w:t>lo</w:t>
      </w:r>
      <w:r>
        <w:rPr>
          <w:rFonts w:ascii="Calibri" w:hAnsi="Calibri"/>
          <w:spacing w:val="-4"/>
        </w:rPr>
        <w:t xml:space="preserve"> </w:t>
      </w:r>
      <w:r>
        <w:rPr>
          <w:rFonts w:ascii="Calibri" w:hAnsi="Calibri"/>
        </w:rPr>
        <w:t>que</w:t>
      </w:r>
      <w:r>
        <w:rPr>
          <w:rFonts w:ascii="Calibri" w:hAnsi="Calibri"/>
          <w:spacing w:val="-2"/>
        </w:rPr>
        <w:t xml:space="preserve"> </w:t>
      </w:r>
      <w:r>
        <w:rPr>
          <w:rFonts w:ascii="Calibri" w:hAnsi="Calibri"/>
        </w:rPr>
        <w:t>es,</w:t>
      </w:r>
      <w:r>
        <w:rPr>
          <w:rFonts w:ascii="Calibri" w:hAnsi="Calibri"/>
          <w:spacing w:val="-5"/>
        </w:rPr>
        <w:t xml:space="preserve"> </w:t>
      </w:r>
      <w:r>
        <w:rPr>
          <w:rFonts w:ascii="Calibri" w:hAnsi="Calibri"/>
        </w:rPr>
        <w:t>en</w:t>
      </w:r>
      <w:r>
        <w:rPr>
          <w:rFonts w:ascii="Calibri" w:hAnsi="Calibri"/>
          <w:spacing w:val="-2"/>
        </w:rPr>
        <w:t xml:space="preserve"> </w:t>
      </w:r>
      <w:r>
        <w:rPr>
          <w:rFonts w:ascii="Calibri" w:hAnsi="Calibri"/>
        </w:rPr>
        <w:t>esencia</w:t>
      </w:r>
      <w:r>
        <w:rPr>
          <w:rFonts w:ascii="Calibri" w:hAnsi="Calibri"/>
          <w:spacing w:val="-2"/>
        </w:rPr>
        <w:t xml:space="preserve"> </w:t>
      </w:r>
      <w:r>
        <w:rPr>
          <w:rFonts w:ascii="Calibri" w:hAnsi="Calibri"/>
          <w:spacing w:val="-3"/>
        </w:rPr>
        <w:t>el</w:t>
      </w:r>
      <w:r>
        <w:rPr>
          <w:rFonts w:ascii="Calibri" w:hAnsi="Calibri"/>
          <w:spacing w:val="-1"/>
        </w:rPr>
        <w:t xml:space="preserve"> </w:t>
      </w:r>
      <w:r>
        <w:rPr>
          <w:rFonts w:ascii="Calibri" w:hAnsi="Calibri"/>
        </w:rPr>
        <w:t>delito,</w:t>
      </w:r>
      <w:r>
        <w:rPr>
          <w:rFonts w:ascii="Calibri" w:hAnsi="Calibri"/>
          <w:spacing w:val="-5"/>
        </w:rPr>
        <w:t xml:space="preserve"> </w:t>
      </w:r>
      <w:r>
        <w:rPr>
          <w:rFonts w:ascii="Calibri" w:hAnsi="Calibri"/>
        </w:rPr>
        <w:t>citaremos</w:t>
      </w:r>
      <w:r>
        <w:rPr>
          <w:rFonts w:ascii="Calibri" w:hAnsi="Calibri"/>
          <w:spacing w:val="-3"/>
        </w:rPr>
        <w:t xml:space="preserve"> </w:t>
      </w:r>
      <w:r>
        <w:rPr>
          <w:rFonts w:ascii="Calibri" w:hAnsi="Calibri"/>
        </w:rPr>
        <w:t>a</w:t>
      </w:r>
      <w:r>
        <w:rPr>
          <w:rFonts w:ascii="Calibri" w:hAnsi="Calibri"/>
          <w:spacing w:val="2"/>
        </w:rPr>
        <w:t xml:space="preserve"> </w:t>
      </w:r>
      <w:r>
        <w:rPr>
          <w:rFonts w:ascii="Calibri" w:hAnsi="Calibri"/>
        </w:rPr>
        <w:t>un</w:t>
      </w:r>
      <w:r>
        <w:rPr>
          <w:rFonts w:ascii="Calibri" w:hAnsi="Calibri"/>
          <w:spacing w:val="-4"/>
        </w:rPr>
        <w:t xml:space="preserve"> </w:t>
      </w:r>
      <w:r>
        <w:rPr>
          <w:rFonts w:ascii="Calibri" w:hAnsi="Calibri"/>
        </w:rPr>
        <w:t>autor,</w:t>
      </w:r>
      <w:r>
        <w:rPr>
          <w:rFonts w:ascii="Calibri" w:hAnsi="Calibri"/>
          <w:spacing w:val="-5"/>
        </w:rPr>
        <w:t xml:space="preserve"> </w:t>
      </w:r>
      <w:r>
        <w:rPr>
          <w:rFonts w:ascii="Calibri" w:hAnsi="Calibri"/>
        </w:rPr>
        <w:t>que</w:t>
      </w:r>
      <w:r>
        <w:rPr>
          <w:rFonts w:ascii="Calibri" w:hAnsi="Calibri"/>
          <w:spacing w:val="-3"/>
        </w:rPr>
        <w:t xml:space="preserve"> </w:t>
      </w:r>
      <w:r>
        <w:rPr>
          <w:rFonts w:ascii="Calibri" w:hAnsi="Calibri"/>
        </w:rPr>
        <w:t>no</w:t>
      </w:r>
      <w:r>
        <w:rPr>
          <w:rFonts w:ascii="Calibri" w:hAnsi="Calibri"/>
          <w:spacing w:val="-3"/>
        </w:rPr>
        <w:t xml:space="preserve"> </w:t>
      </w:r>
      <w:r>
        <w:rPr>
          <w:rFonts w:ascii="Calibri" w:hAnsi="Calibri"/>
        </w:rPr>
        <w:t>solamente lo define, también plantea una relevante diferencia, entre delito y</w:t>
      </w:r>
      <w:r>
        <w:rPr>
          <w:rFonts w:ascii="Calibri" w:hAnsi="Calibri"/>
          <w:spacing w:val="-31"/>
        </w:rPr>
        <w:t xml:space="preserve"> </w:t>
      </w:r>
      <w:r>
        <w:rPr>
          <w:rFonts w:ascii="Calibri" w:hAnsi="Calibri"/>
        </w:rPr>
        <w:t>contravención:</w:t>
      </w:r>
    </w:p>
    <w:p w:rsidR="00635AF7" w:rsidRDefault="00EA6004">
      <w:pPr>
        <w:pStyle w:val="Prrafodelista"/>
        <w:numPr>
          <w:ilvl w:val="0"/>
          <w:numId w:val="3"/>
        </w:numPr>
        <w:tabs>
          <w:tab w:val="left" w:pos="3616"/>
        </w:tabs>
        <w:spacing w:before="161" w:line="360" w:lineRule="auto"/>
        <w:ind w:right="1706" w:firstLine="283"/>
        <w:jc w:val="both"/>
        <w:rPr>
          <w:rFonts w:ascii="Calibri"/>
        </w:rPr>
      </w:pPr>
      <w:r>
        <w:rPr>
          <w:rFonts w:ascii="Calibri"/>
        </w:rPr>
        <w:t>Los</w:t>
      </w:r>
      <w:r>
        <w:rPr>
          <w:rFonts w:ascii="Calibri"/>
          <w:spacing w:val="-8"/>
        </w:rPr>
        <w:t xml:space="preserve"> </w:t>
      </w:r>
      <w:r>
        <w:rPr>
          <w:rFonts w:ascii="Calibri"/>
        </w:rPr>
        <w:t>delitos</w:t>
      </w:r>
      <w:r>
        <w:rPr>
          <w:rFonts w:ascii="Calibri"/>
          <w:spacing w:val="-7"/>
        </w:rPr>
        <w:t xml:space="preserve"> </w:t>
      </w:r>
      <w:r>
        <w:rPr>
          <w:rFonts w:ascii="Calibri"/>
        </w:rPr>
        <w:t>ofenden</w:t>
      </w:r>
      <w:r>
        <w:rPr>
          <w:rFonts w:ascii="Calibri"/>
          <w:spacing w:val="-7"/>
        </w:rPr>
        <w:t xml:space="preserve"> </w:t>
      </w:r>
      <w:r>
        <w:rPr>
          <w:rFonts w:ascii="Calibri"/>
        </w:rPr>
        <w:t>derechos</w:t>
      </w:r>
      <w:r>
        <w:rPr>
          <w:rFonts w:ascii="Calibri"/>
          <w:spacing w:val="-7"/>
        </w:rPr>
        <w:t xml:space="preserve"> </w:t>
      </w:r>
      <w:r>
        <w:rPr>
          <w:rFonts w:ascii="Calibri"/>
        </w:rPr>
        <w:t>innatos,</w:t>
      </w:r>
      <w:r>
        <w:rPr>
          <w:rFonts w:ascii="Calibri"/>
          <w:spacing w:val="-9"/>
        </w:rPr>
        <w:t xml:space="preserve"> </w:t>
      </w:r>
      <w:r>
        <w:rPr>
          <w:rFonts w:ascii="Calibri"/>
        </w:rPr>
        <w:t>naturales</w:t>
      </w:r>
      <w:r>
        <w:rPr>
          <w:rFonts w:ascii="Calibri"/>
          <w:spacing w:val="-6"/>
        </w:rPr>
        <w:t xml:space="preserve"> </w:t>
      </w:r>
      <w:r>
        <w:rPr>
          <w:rFonts w:ascii="Calibri"/>
        </w:rPr>
        <w:t>y</w:t>
      </w:r>
      <w:r>
        <w:rPr>
          <w:rFonts w:ascii="Calibri"/>
          <w:spacing w:val="-6"/>
        </w:rPr>
        <w:t xml:space="preserve"> </w:t>
      </w:r>
      <w:r>
        <w:rPr>
          <w:rFonts w:ascii="Calibri"/>
        </w:rPr>
        <w:t>originarios,</w:t>
      </w:r>
      <w:r>
        <w:rPr>
          <w:rFonts w:ascii="Calibri"/>
          <w:spacing w:val="-9"/>
        </w:rPr>
        <w:t xml:space="preserve"> </w:t>
      </w:r>
      <w:r>
        <w:rPr>
          <w:rFonts w:ascii="Calibri"/>
        </w:rPr>
        <w:t>en</w:t>
      </w:r>
      <w:r>
        <w:rPr>
          <w:rFonts w:ascii="Calibri"/>
          <w:spacing w:val="-7"/>
        </w:rPr>
        <w:t xml:space="preserve"> </w:t>
      </w:r>
      <w:r>
        <w:rPr>
          <w:rFonts w:ascii="Calibri"/>
        </w:rPr>
        <w:t>tanto</w:t>
      </w:r>
      <w:r>
        <w:rPr>
          <w:rFonts w:ascii="Calibri"/>
          <w:spacing w:val="-3"/>
        </w:rPr>
        <w:t xml:space="preserve"> </w:t>
      </w:r>
      <w:r>
        <w:rPr>
          <w:rFonts w:ascii="Calibri"/>
        </w:rPr>
        <w:t>que</w:t>
      </w:r>
      <w:r>
        <w:rPr>
          <w:rFonts w:ascii="Calibri"/>
          <w:spacing w:val="-6"/>
        </w:rPr>
        <w:t xml:space="preserve"> </w:t>
      </w:r>
      <w:r>
        <w:rPr>
          <w:rFonts w:ascii="Calibri"/>
        </w:rPr>
        <w:t>las contravenciones agravian derechos</w:t>
      </w:r>
      <w:r>
        <w:rPr>
          <w:rFonts w:ascii="Calibri"/>
          <w:spacing w:val="-7"/>
        </w:rPr>
        <w:t xml:space="preserve"> </w:t>
      </w:r>
      <w:r>
        <w:rPr>
          <w:rFonts w:ascii="Calibri"/>
        </w:rPr>
        <w:t>adquiridos;</w:t>
      </w:r>
    </w:p>
    <w:p w:rsidR="00635AF7" w:rsidRDefault="00EA6004">
      <w:pPr>
        <w:pStyle w:val="Prrafodelista"/>
        <w:numPr>
          <w:ilvl w:val="0"/>
          <w:numId w:val="3"/>
        </w:numPr>
        <w:tabs>
          <w:tab w:val="left" w:pos="3616"/>
        </w:tabs>
        <w:spacing w:before="160" w:line="362" w:lineRule="auto"/>
        <w:ind w:right="1705" w:firstLine="283"/>
        <w:jc w:val="both"/>
        <w:rPr>
          <w:rFonts w:ascii="Calibri"/>
        </w:rPr>
      </w:pPr>
      <w:r>
        <w:rPr>
          <w:rFonts w:ascii="Calibri"/>
        </w:rPr>
        <w:t>Los delitos violan derechos naturales, mientras que las contravenciones solo afectan una norma legal o un derecho subjetivo del estado a la obediencia, o a los intereses</w:t>
      </w:r>
      <w:r>
        <w:rPr>
          <w:rFonts w:ascii="Calibri"/>
          <w:spacing w:val="-1"/>
        </w:rPr>
        <w:t xml:space="preserve"> </w:t>
      </w:r>
      <w:r>
        <w:rPr>
          <w:rFonts w:ascii="Calibri"/>
        </w:rPr>
        <w:t>generales;</w:t>
      </w:r>
    </w:p>
    <w:p w:rsidR="00635AF7" w:rsidRDefault="00EA6004">
      <w:pPr>
        <w:pStyle w:val="Prrafodelista"/>
        <w:numPr>
          <w:ilvl w:val="0"/>
          <w:numId w:val="3"/>
        </w:numPr>
        <w:tabs>
          <w:tab w:val="left" w:pos="3616"/>
        </w:tabs>
        <w:spacing w:before="152" w:line="362" w:lineRule="auto"/>
        <w:ind w:right="1698" w:firstLine="283"/>
        <w:jc w:val="both"/>
        <w:rPr>
          <w:rFonts w:ascii="Calibri" w:hAnsi="Calibri"/>
        </w:rPr>
      </w:pPr>
      <w:r>
        <w:rPr>
          <w:rFonts w:ascii="Calibri" w:hAnsi="Calibri"/>
        </w:rPr>
        <w:t>Los</w:t>
      </w:r>
      <w:r>
        <w:rPr>
          <w:rFonts w:ascii="Calibri" w:hAnsi="Calibri"/>
          <w:spacing w:val="-3"/>
        </w:rPr>
        <w:t xml:space="preserve"> </w:t>
      </w:r>
      <w:r>
        <w:rPr>
          <w:rFonts w:ascii="Calibri" w:hAnsi="Calibri"/>
        </w:rPr>
        <w:t>delitos</w:t>
      </w:r>
      <w:r>
        <w:rPr>
          <w:rFonts w:ascii="Calibri" w:hAnsi="Calibri"/>
          <w:spacing w:val="-3"/>
        </w:rPr>
        <w:t xml:space="preserve"> </w:t>
      </w:r>
      <w:r>
        <w:rPr>
          <w:rFonts w:ascii="Calibri" w:hAnsi="Calibri"/>
        </w:rPr>
        <w:t>causan</w:t>
      </w:r>
      <w:r>
        <w:rPr>
          <w:rFonts w:ascii="Calibri" w:hAnsi="Calibri"/>
          <w:spacing w:val="-4"/>
        </w:rPr>
        <w:t xml:space="preserve"> </w:t>
      </w:r>
      <w:r>
        <w:rPr>
          <w:rFonts w:ascii="Calibri" w:hAnsi="Calibri"/>
        </w:rPr>
        <w:t>una</w:t>
      </w:r>
      <w:r>
        <w:rPr>
          <w:rFonts w:ascii="Calibri" w:hAnsi="Calibri"/>
          <w:spacing w:val="-3"/>
        </w:rPr>
        <w:t xml:space="preserve"> </w:t>
      </w:r>
      <w:r>
        <w:rPr>
          <w:rFonts w:ascii="Calibri" w:hAnsi="Calibri"/>
        </w:rPr>
        <w:t>lesión</w:t>
      </w:r>
      <w:r>
        <w:rPr>
          <w:rFonts w:ascii="Calibri" w:hAnsi="Calibri"/>
          <w:spacing w:val="-4"/>
        </w:rPr>
        <w:t xml:space="preserve"> </w:t>
      </w:r>
      <w:r>
        <w:rPr>
          <w:rFonts w:ascii="Calibri" w:hAnsi="Calibri"/>
        </w:rPr>
        <w:t>a</w:t>
      </w:r>
      <w:r>
        <w:rPr>
          <w:rFonts w:ascii="Calibri" w:hAnsi="Calibri"/>
          <w:spacing w:val="-2"/>
        </w:rPr>
        <w:t xml:space="preserve"> </w:t>
      </w:r>
      <w:r>
        <w:rPr>
          <w:rFonts w:ascii="Calibri" w:hAnsi="Calibri"/>
        </w:rPr>
        <w:t>la</w:t>
      </w:r>
      <w:r>
        <w:rPr>
          <w:rFonts w:ascii="Calibri" w:hAnsi="Calibri"/>
          <w:spacing w:val="-3"/>
        </w:rPr>
        <w:t xml:space="preserve"> </w:t>
      </w:r>
      <w:r>
        <w:rPr>
          <w:rFonts w:ascii="Calibri" w:hAnsi="Calibri"/>
        </w:rPr>
        <w:t>sociedad</w:t>
      </w:r>
      <w:r>
        <w:rPr>
          <w:rFonts w:ascii="Calibri" w:hAnsi="Calibri"/>
          <w:spacing w:val="-4"/>
        </w:rPr>
        <w:t xml:space="preserve"> </w:t>
      </w:r>
      <w:r>
        <w:rPr>
          <w:rFonts w:ascii="Calibri" w:hAnsi="Calibri"/>
        </w:rPr>
        <w:t>y</w:t>
      </w:r>
      <w:r>
        <w:rPr>
          <w:rFonts w:ascii="Calibri" w:hAnsi="Calibri"/>
          <w:spacing w:val="-3"/>
        </w:rPr>
        <w:t xml:space="preserve"> </w:t>
      </w:r>
      <w:r>
        <w:rPr>
          <w:rFonts w:ascii="Calibri" w:hAnsi="Calibri"/>
        </w:rPr>
        <w:t>amenazan</w:t>
      </w:r>
      <w:r>
        <w:rPr>
          <w:rFonts w:ascii="Calibri" w:hAnsi="Calibri"/>
          <w:spacing w:val="-9"/>
        </w:rPr>
        <w:t xml:space="preserve"> </w:t>
      </w:r>
      <w:r>
        <w:rPr>
          <w:rFonts w:ascii="Calibri" w:hAnsi="Calibri"/>
        </w:rPr>
        <w:t>de</w:t>
      </w:r>
      <w:r>
        <w:rPr>
          <w:rFonts w:ascii="Calibri" w:hAnsi="Calibri"/>
          <w:spacing w:val="-2"/>
        </w:rPr>
        <w:t xml:space="preserve"> </w:t>
      </w:r>
      <w:r>
        <w:rPr>
          <w:rFonts w:ascii="Calibri" w:hAnsi="Calibri"/>
        </w:rPr>
        <w:t>forma</w:t>
      </w:r>
      <w:r>
        <w:rPr>
          <w:rFonts w:ascii="Calibri" w:hAnsi="Calibri"/>
          <w:spacing w:val="-3"/>
        </w:rPr>
        <w:t xml:space="preserve"> </w:t>
      </w:r>
      <w:r>
        <w:rPr>
          <w:rFonts w:ascii="Calibri" w:hAnsi="Calibri"/>
        </w:rPr>
        <w:t>inminente</w:t>
      </w:r>
      <w:r>
        <w:rPr>
          <w:rFonts w:ascii="Calibri" w:hAnsi="Calibri"/>
          <w:spacing w:val="-3"/>
        </w:rPr>
        <w:t xml:space="preserve"> </w:t>
      </w:r>
      <w:r>
        <w:rPr>
          <w:rFonts w:ascii="Calibri" w:hAnsi="Calibri"/>
        </w:rPr>
        <w:t>el orden jurídico. O, dicho de otra manera: el delito viola, destruye o pone en peligro inmediato</w:t>
      </w:r>
      <w:r>
        <w:rPr>
          <w:rFonts w:ascii="Calibri" w:hAnsi="Calibri"/>
          <w:spacing w:val="-4"/>
        </w:rPr>
        <w:t xml:space="preserve"> </w:t>
      </w:r>
      <w:r>
        <w:rPr>
          <w:rFonts w:ascii="Calibri" w:hAnsi="Calibri"/>
        </w:rPr>
        <w:t>el</w:t>
      </w:r>
      <w:r>
        <w:rPr>
          <w:rFonts w:ascii="Calibri" w:hAnsi="Calibri"/>
          <w:spacing w:val="-1"/>
        </w:rPr>
        <w:t xml:space="preserve"> </w:t>
      </w:r>
      <w:r>
        <w:rPr>
          <w:rFonts w:ascii="Calibri" w:hAnsi="Calibri"/>
        </w:rPr>
        <w:t>derecho</w:t>
      </w:r>
      <w:r>
        <w:rPr>
          <w:rFonts w:ascii="Calibri" w:hAnsi="Calibri"/>
          <w:spacing w:val="-4"/>
        </w:rPr>
        <w:t xml:space="preserve"> </w:t>
      </w:r>
      <w:r>
        <w:rPr>
          <w:rFonts w:ascii="Calibri" w:hAnsi="Calibri"/>
        </w:rPr>
        <w:t>ajeno,</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la</w:t>
      </w:r>
      <w:r>
        <w:rPr>
          <w:rFonts w:ascii="Calibri" w:hAnsi="Calibri"/>
          <w:spacing w:val="-2"/>
        </w:rPr>
        <w:t xml:space="preserve"> </w:t>
      </w:r>
      <w:r>
        <w:rPr>
          <w:rFonts w:ascii="Calibri" w:hAnsi="Calibri"/>
        </w:rPr>
        <w:t>contravención</w:t>
      </w:r>
      <w:r>
        <w:rPr>
          <w:rFonts w:ascii="Calibri" w:hAnsi="Calibri"/>
          <w:spacing w:val="-4"/>
        </w:rPr>
        <w:t xml:space="preserve"> </w:t>
      </w:r>
      <w:r>
        <w:rPr>
          <w:rFonts w:ascii="Calibri" w:hAnsi="Calibri"/>
        </w:rPr>
        <w:t>únicamente</w:t>
      </w:r>
      <w:r>
        <w:rPr>
          <w:rFonts w:ascii="Calibri" w:hAnsi="Calibri"/>
          <w:spacing w:val="-3"/>
        </w:rPr>
        <w:t xml:space="preserve"> </w:t>
      </w:r>
      <w:r>
        <w:rPr>
          <w:rFonts w:ascii="Calibri" w:hAnsi="Calibri"/>
        </w:rPr>
        <w:t>pone</w:t>
      </w:r>
      <w:r>
        <w:rPr>
          <w:rFonts w:ascii="Calibri" w:hAnsi="Calibri"/>
          <w:spacing w:val="-3"/>
        </w:rPr>
        <w:t xml:space="preserve"> </w:t>
      </w:r>
      <w:r>
        <w:rPr>
          <w:rFonts w:ascii="Calibri" w:hAnsi="Calibri"/>
        </w:rPr>
        <w:t>en</w:t>
      </w:r>
      <w:r>
        <w:rPr>
          <w:rFonts w:ascii="Calibri" w:hAnsi="Calibri"/>
          <w:spacing w:val="-3"/>
        </w:rPr>
        <w:t xml:space="preserve"> </w:t>
      </w:r>
      <w:r>
        <w:rPr>
          <w:rFonts w:ascii="Calibri" w:hAnsi="Calibri"/>
        </w:rPr>
        <w:t>peligro</w:t>
      </w:r>
      <w:r>
        <w:rPr>
          <w:rFonts w:ascii="Calibri" w:hAnsi="Calibri"/>
          <w:spacing w:val="-4"/>
        </w:rPr>
        <w:t xml:space="preserve"> </w:t>
      </w:r>
      <w:r>
        <w:rPr>
          <w:rFonts w:ascii="Calibri" w:hAnsi="Calibri"/>
        </w:rPr>
        <w:t>mediato el derecho de los demás.</w:t>
      </w:r>
      <w:r>
        <w:rPr>
          <w:rFonts w:ascii="Calibri" w:hAnsi="Calibri"/>
          <w:spacing w:val="-8"/>
        </w:rPr>
        <w:t xml:space="preserve"> </w:t>
      </w:r>
      <w:r>
        <w:rPr>
          <w:rFonts w:ascii="Calibri" w:hAnsi="Calibri"/>
        </w:rPr>
        <w:t>(…)</w:t>
      </w:r>
    </w:p>
    <w:p w:rsidR="00635AF7" w:rsidRDefault="00EA6004">
      <w:pPr>
        <w:pStyle w:val="Prrafodelista"/>
        <w:numPr>
          <w:ilvl w:val="0"/>
          <w:numId w:val="3"/>
        </w:numPr>
        <w:tabs>
          <w:tab w:val="left" w:pos="3616"/>
        </w:tabs>
        <w:spacing w:before="149" w:line="362" w:lineRule="auto"/>
        <w:ind w:firstLine="283"/>
        <w:jc w:val="both"/>
        <w:rPr>
          <w:rFonts w:ascii="Calibri" w:hAnsi="Calibri"/>
        </w:rPr>
      </w:pPr>
      <w:r>
        <w:rPr>
          <w:rFonts w:ascii="Calibri" w:hAnsi="Calibri"/>
        </w:rPr>
        <w:t>Se</w:t>
      </w:r>
      <w:r>
        <w:rPr>
          <w:rFonts w:ascii="Calibri" w:hAnsi="Calibri"/>
          <w:spacing w:val="-5"/>
        </w:rPr>
        <w:t xml:space="preserve"> </w:t>
      </w:r>
      <w:r>
        <w:rPr>
          <w:rFonts w:ascii="Calibri" w:hAnsi="Calibri"/>
        </w:rPr>
        <w:t>pregona,</w:t>
      </w:r>
      <w:r>
        <w:rPr>
          <w:rFonts w:ascii="Calibri" w:hAnsi="Calibri"/>
          <w:spacing w:val="-5"/>
        </w:rPr>
        <w:t xml:space="preserve"> </w:t>
      </w:r>
      <w:r>
        <w:rPr>
          <w:rFonts w:ascii="Calibri" w:hAnsi="Calibri"/>
        </w:rPr>
        <w:t>del</w:t>
      </w:r>
      <w:r>
        <w:rPr>
          <w:rFonts w:ascii="Calibri" w:hAnsi="Calibri"/>
          <w:spacing w:val="-2"/>
        </w:rPr>
        <w:t xml:space="preserve"> </w:t>
      </w:r>
      <w:r>
        <w:rPr>
          <w:rFonts w:ascii="Calibri" w:hAnsi="Calibri"/>
        </w:rPr>
        <w:t>mismo</w:t>
      </w:r>
      <w:r>
        <w:rPr>
          <w:rFonts w:ascii="Calibri" w:hAnsi="Calibri"/>
          <w:spacing w:val="-8"/>
        </w:rPr>
        <w:t xml:space="preserve"> </w:t>
      </w:r>
      <w:r>
        <w:rPr>
          <w:rFonts w:ascii="Calibri" w:hAnsi="Calibri"/>
        </w:rPr>
        <w:t>modo,</w:t>
      </w:r>
      <w:r>
        <w:rPr>
          <w:rFonts w:ascii="Calibri" w:hAnsi="Calibri"/>
          <w:spacing w:val="-6"/>
        </w:rPr>
        <w:t xml:space="preserve"> </w:t>
      </w:r>
      <w:r>
        <w:rPr>
          <w:rFonts w:ascii="Calibri" w:hAnsi="Calibri"/>
        </w:rPr>
        <w:t>que</w:t>
      </w:r>
      <w:r>
        <w:rPr>
          <w:rFonts w:ascii="Calibri" w:hAnsi="Calibri"/>
          <w:spacing w:val="-3"/>
        </w:rPr>
        <w:t xml:space="preserve"> </w:t>
      </w:r>
      <w:r>
        <w:rPr>
          <w:rFonts w:ascii="Calibri" w:hAnsi="Calibri"/>
        </w:rPr>
        <w:t>otra</w:t>
      </w:r>
      <w:r>
        <w:rPr>
          <w:rFonts w:ascii="Calibri" w:hAnsi="Calibri"/>
          <w:spacing w:val="-4"/>
        </w:rPr>
        <w:t xml:space="preserve"> </w:t>
      </w:r>
      <w:r>
        <w:rPr>
          <w:rFonts w:ascii="Calibri" w:hAnsi="Calibri"/>
        </w:rPr>
        <w:t>singularidad</w:t>
      </w:r>
      <w:r>
        <w:rPr>
          <w:rFonts w:ascii="Calibri" w:hAnsi="Calibri"/>
          <w:spacing w:val="-9"/>
        </w:rPr>
        <w:t xml:space="preserve"> </w:t>
      </w:r>
      <w:r>
        <w:rPr>
          <w:rFonts w:ascii="Calibri" w:hAnsi="Calibri"/>
        </w:rPr>
        <w:t>marcada</w:t>
      </w:r>
      <w:r>
        <w:rPr>
          <w:rFonts w:ascii="Calibri" w:hAnsi="Calibri"/>
          <w:spacing w:val="-3"/>
        </w:rPr>
        <w:t xml:space="preserve"> </w:t>
      </w:r>
      <w:r>
        <w:rPr>
          <w:rFonts w:ascii="Calibri" w:hAnsi="Calibri"/>
        </w:rPr>
        <w:t>que</w:t>
      </w:r>
      <w:r>
        <w:rPr>
          <w:rFonts w:ascii="Calibri" w:hAnsi="Calibri"/>
          <w:spacing w:val="-3"/>
        </w:rPr>
        <w:t xml:space="preserve"> </w:t>
      </w:r>
      <w:r>
        <w:rPr>
          <w:rFonts w:ascii="Calibri" w:hAnsi="Calibri"/>
        </w:rPr>
        <w:t>existe</w:t>
      </w:r>
      <w:r>
        <w:rPr>
          <w:rFonts w:ascii="Calibri" w:hAnsi="Calibri"/>
          <w:spacing w:val="-3"/>
        </w:rPr>
        <w:t xml:space="preserve"> </w:t>
      </w:r>
      <w:r>
        <w:rPr>
          <w:rFonts w:ascii="Calibri" w:hAnsi="Calibri"/>
        </w:rPr>
        <w:t>entre delito</w:t>
      </w:r>
      <w:r>
        <w:rPr>
          <w:rFonts w:ascii="Calibri" w:hAnsi="Calibri"/>
          <w:spacing w:val="-10"/>
        </w:rPr>
        <w:t xml:space="preserve"> </w:t>
      </w:r>
      <w:r>
        <w:rPr>
          <w:rFonts w:ascii="Calibri" w:hAnsi="Calibri"/>
        </w:rPr>
        <w:t>y</w:t>
      </w:r>
      <w:r>
        <w:rPr>
          <w:rFonts w:ascii="Calibri" w:hAnsi="Calibri"/>
          <w:spacing w:val="-7"/>
        </w:rPr>
        <w:t xml:space="preserve"> </w:t>
      </w:r>
      <w:r>
        <w:rPr>
          <w:rFonts w:ascii="Calibri" w:hAnsi="Calibri"/>
        </w:rPr>
        <w:t>contravención</w:t>
      </w:r>
      <w:r>
        <w:rPr>
          <w:rFonts w:ascii="Calibri" w:hAnsi="Calibri"/>
          <w:spacing w:val="-9"/>
        </w:rPr>
        <w:t xml:space="preserve"> </w:t>
      </w:r>
      <w:r>
        <w:rPr>
          <w:rFonts w:ascii="Calibri" w:hAnsi="Calibri"/>
        </w:rPr>
        <w:t>consiste</w:t>
      </w:r>
      <w:r>
        <w:rPr>
          <w:rFonts w:ascii="Calibri" w:hAnsi="Calibri"/>
          <w:spacing w:val="-7"/>
        </w:rPr>
        <w:t xml:space="preserve"> </w:t>
      </w:r>
      <w:r>
        <w:rPr>
          <w:rFonts w:ascii="Calibri" w:hAnsi="Calibri"/>
        </w:rPr>
        <w:t>en</w:t>
      </w:r>
      <w:r>
        <w:rPr>
          <w:rFonts w:ascii="Calibri" w:hAnsi="Calibri"/>
          <w:spacing w:val="-4"/>
        </w:rPr>
        <w:t xml:space="preserve"> </w:t>
      </w:r>
      <w:r>
        <w:rPr>
          <w:rFonts w:ascii="Calibri" w:hAnsi="Calibri"/>
        </w:rPr>
        <w:t>que</w:t>
      </w:r>
      <w:r>
        <w:rPr>
          <w:rFonts w:ascii="Calibri" w:hAnsi="Calibri"/>
          <w:spacing w:val="-7"/>
        </w:rPr>
        <w:t xml:space="preserve"> </w:t>
      </w:r>
      <w:r>
        <w:rPr>
          <w:rFonts w:ascii="Calibri" w:hAnsi="Calibri"/>
        </w:rPr>
        <w:t>el</w:t>
      </w:r>
      <w:r>
        <w:rPr>
          <w:rFonts w:ascii="Calibri" w:hAnsi="Calibri"/>
          <w:spacing w:val="-6"/>
        </w:rPr>
        <w:t xml:space="preserve"> </w:t>
      </w:r>
      <w:r>
        <w:rPr>
          <w:rFonts w:ascii="Calibri" w:hAnsi="Calibri"/>
        </w:rPr>
        <w:t>primero</w:t>
      </w:r>
      <w:r>
        <w:rPr>
          <w:rFonts w:ascii="Calibri" w:hAnsi="Calibri"/>
          <w:spacing w:val="-9"/>
        </w:rPr>
        <w:t xml:space="preserve"> </w:t>
      </w:r>
      <w:r>
        <w:rPr>
          <w:rFonts w:ascii="Calibri" w:hAnsi="Calibri"/>
        </w:rPr>
        <w:t>ofende</w:t>
      </w:r>
      <w:r>
        <w:rPr>
          <w:rFonts w:ascii="Calibri" w:hAnsi="Calibri"/>
          <w:spacing w:val="-7"/>
        </w:rPr>
        <w:t xml:space="preserve"> </w:t>
      </w:r>
      <w:r>
        <w:rPr>
          <w:rFonts w:ascii="Calibri" w:hAnsi="Calibri"/>
        </w:rPr>
        <w:t>la</w:t>
      </w:r>
      <w:r>
        <w:rPr>
          <w:rFonts w:ascii="Calibri" w:hAnsi="Calibri"/>
          <w:spacing w:val="-8"/>
        </w:rPr>
        <w:t xml:space="preserve"> </w:t>
      </w:r>
      <w:r>
        <w:rPr>
          <w:rFonts w:ascii="Calibri" w:hAnsi="Calibri"/>
        </w:rPr>
        <w:t>seguridad</w:t>
      </w:r>
      <w:r>
        <w:rPr>
          <w:rFonts w:ascii="Calibri" w:hAnsi="Calibri"/>
          <w:spacing w:val="-9"/>
        </w:rPr>
        <w:t xml:space="preserve"> </w:t>
      </w:r>
      <w:r>
        <w:rPr>
          <w:rFonts w:ascii="Calibri" w:hAnsi="Calibri"/>
        </w:rPr>
        <w:t>de</w:t>
      </w:r>
      <w:r>
        <w:rPr>
          <w:rFonts w:ascii="Calibri" w:hAnsi="Calibri"/>
          <w:spacing w:val="-7"/>
        </w:rPr>
        <w:t xml:space="preserve"> </w:t>
      </w:r>
      <w:r>
        <w:rPr>
          <w:rFonts w:ascii="Calibri" w:hAnsi="Calibri"/>
        </w:rPr>
        <w:t>la</w:t>
      </w:r>
      <w:r>
        <w:rPr>
          <w:rFonts w:ascii="Calibri" w:hAnsi="Calibri"/>
          <w:spacing w:val="-8"/>
        </w:rPr>
        <w:t xml:space="preserve"> </w:t>
      </w:r>
      <w:r>
        <w:rPr>
          <w:rFonts w:ascii="Calibri" w:hAnsi="Calibri"/>
        </w:rPr>
        <w:t>sociedad, en tanto que la contravención lesiona la prosperidad o, por lo menos, la</w:t>
      </w:r>
      <w:r>
        <w:rPr>
          <w:rFonts w:ascii="Calibri" w:hAnsi="Calibri"/>
          <w:spacing w:val="-36"/>
        </w:rPr>
        <w:t xml:space="preserve"> </w:t>
      </w:r>
      <w:r>
        <w:rPr>
          <w:rFonts w:ascii="Calibri" w:hAnsi="Calibri"/>
        </w:rPr>
        <w:t>entorpece:</w:t>
      </w:r>
    </w:p>
    <w:p w:rsidR="00635AF7" w:rsidRDefault="00635AF7">
      <w:pPr>
        <w:spacing w:line="362" w:lineRule="auto"/>
        <w:jc w:val="both"/>
        <w:rPr>
          <w:rFonts w:ascii="Calibri" w:hAnsi="Calibri"/>
        </w:rPr>
        <w:sectPr w:rsidR="00635AF7">
          <w:headerReference w:type="default" r:id="rId35"/>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pStyle w:val="Prrafodelista"/>
        <w:numPr>
          <w:ilvl w:val="0"/>
          <w:numId w:val="3"/>
        </w:numPr>
        <w:tabs>
          <w:tab w:val="left" w:pos="3616"/>
        </w:tabs>
        <w:spacing w:before="56" w:line="364" w:lineRule="auto"/>
        <w:ind w:right="1703" w:firstLine="283"/>
        <w:jc w:val="both"/>
        <w:rPr>
          <w:rFonts w:ascii="Calibri" w:hAnsi="Calibri"/>
        </w:rPr>
      </w:pPr>
      <w:r>
        <w:rPr>
          <w:rFonts w:ascii="Calibri" w:hAnsi="Calibri"/>
        </w:rPr>
        <w:t>El delito daña un bien en sí, mientras que la contravención atropella la condición del</w:t>
      </w:r>
      <w:r>
        <w:rPr>
          <w:rFonts w:ascii="Calibri" w:hAnsi="Calibri"/>
          <w:spacing w:val="-4"/>
        </w:rPr>
        <w:t xml:space="preserve"> </w:t>
      </w:r>
      <w:r>
        <w:rPr>
          <w:rFonts w:ascii="Calibri" w:hAnsi="Calibri"/>
        </w:rPr>
        <w:t>ambiente;</w:t>
      </w:r>
    </w:p>
    <w:p w:rsidR="00635AF7" w:rsidRDefault="00EA6004">
      <w:pPr>
        <w:pStyle w:val="Prrafodelista"/>
        <w:numPr>
          <w:ilvl w:val="0"/>
          <w:numId w:val="3"/>
        </w:numPr>
        <w:tabs>
          <w:tab w:val="left" w:pos="3616"/>
        </w:tabs>
        <w:spacing w:before="154" w:line="360" w:lineRule="auto"/>
        <w:ind w:right="1702" w:firstLine="283"/>
        <w:jc w:val="both"/>
        <w:rPr>
          <w:rFonts w:ascii="Calibri" w:hAnsi="Calibri"/>
        </w:rPr>
      </w:pPr>
      <w:r>
        <w:rPr>
          <w:rFonts w:ascii="Calibri" w:hAnsi="Calibri"/>
        </w:rPr>
        <w:t>El delito es violación de una norma jurídica que no sea de policía. La contravención lesiona una norma de policía o mandato de la autoridad administrativa, que no es</w:t>
      </w:r>
      <w:r>
        <w:rPr>
          <w:rFonts w:ascii="Calibri" w:hAnsi="Calibri"/>
          <w:spacing w:val="-12"/>
        </w:rPr>
        <w:t xml:space="preserve"> </w:t>
      </w:r>
      <w:r>
        <w:rPr>
          <w:rFonts w:ascii="Calibri" w:hAnsi="Calibri"/>
        </w:rPr>
        <w:t>penal.</w:t>
      </w:r>
    </w:p>
    <w:p w:rsidR="00635AF7" w:rsidRDefault="00EA6004">
      <w:pPr>
        <w:pStyle w:val="Prrafodelista"/>
        <w:numPr>
          <w:ilvl w:val="0"/>
          <w:numId w:val="3"/>
        </w:numPr>
        <w:tabs>
          <w:tab w:val="left" w:pos="3616"/>
        </w:tabs>
        <w:spacing w:before="160" w:line="364" w:lineRule="auto"/>
        <w:ind w:right="1696" w:firstLine="283"/>
        <w:jc w:val="both"/>
        <w:rPr>
          <w:rFonts w:ascii="Calibri" w:hAnsi="Calibri"/>
        </w:rPr>
      </w:pPr>
      <w:r>
        <w:rPr>
          <w:rFonts w:ascii="Calibri" w:hAnsi="Calibri"/>
        </w:rPr>
        <w:t xml:space="preserve">El delito es una sanción contraria al derecho. La contravención es una acción contraria a una orden de la administración. (Ossa </w:t>
      </w:r>
      <w:proofErr w:type="spellStart"/>
      <w:r>
        <w:rPr>
          <w:rFonts w:ascii="Calibri" w:hAnsi="Calibri"/>
        </w:rPr>
        <w:t>Arbelaez</w:t>
      </w:r>
      <w:proofErr w:type="spellEnd"/>
      <w:r>
        <w:rPr>
          <w:rFonts w:ascii="Calibri" w:hAnsi="Calibri"/>
        </w:rPr>
        <w:t>, 2009, págs. 457,</w:t>
      </w:r>
      <w:r>
        <w:rPr>
          <w:rFonts w:ascii="Calibri" w:hAnsi="Calibri"/>
          <w:spacing w:val="-31"/>
        </w:rPr>
        <w:t xml:space="preserve"> </w:t>
      </w:r>
      <w:r>
        <w:rPr>
          <w:rFonts w:ascii="Calibri" w:hAnsi="Calibri"/>
        </w:rPr>
        <w:t>458)</w:t>
      </w:r>
    </w:p>
    <w:p w:rsidR="00635AF7" w:rsidRDefault="00EA6004">
      <w:pPr>
        <w:spacing w:before="148" w:line="362" w:lineRule="auto"/>
        <w:ind w:left="2266" w:right="1704" w:firstLine="283"/>
        <w:jc w:val="both"/>
        <w:rPr>
          <w:rFonts w:ascii="Calibri" w:hAnsi="Calibri"/>
        </w:rPr>
      </w:pPr>
      <w:r>
        <w:rPr>
          <w:rFonts w:ascii="Calibri" w:hAnsi="Calibri"/>
        </w:rPr>
        <w:t xml:space="preserve">Para nuestra investigación es importante resaltar en que consiste la culpa, para ello para </w:t>
      </w:r>
      <w:proofErr w:type="spellStart"/>
      <w:r>
        <w:rPr>
          <w:rFonts w:ascii="Calibri" w:hAnsi="Calibri"/>
        </w:rPr>
        <w:t>Jimenez</w:t>
      </w:r>
      <w:proofErr w:type="spellEnd"/>
      <w:r>
        <w:rPr>
          <w:rFonts w:ascii="Calibri" w:hAnsi="Calibri"/>
        </w:rPr>
        <w:t xml:space="preserve"> (2008) la culpa consiste </w:t>
      </w:r>
      <w:proofErr w:type="gramStart"/>
      <w:r>
        <w:rPr>
          <w:rFonts w:ascii="Calibri" w:hAnsi="Calibri"/>
        </w:rPr>
        <w:t>“ (</w:t>
      </w:r>
      <w:proofErr w:type="gramEnd"/>
      <w:r>
        <w:rPr>
          <w:rFonts w:ascii="Calibri" w:hAnsi="Calibri"/>
        </w:rPr>
        <w:t xml:space="preserve">…) una forma de conducta y </w:t>
      </w:r>
      <w:proofErr w:type="spellStart"/>
      <w:r>
        <w:rPr>
          <w:rFonts w:ascii="Calibri" w:hAnsi="Calibri"/>
        </w:rPr>
        <w:t>esten</w:t>
      </w:r>
      <w:proofErr w:type="spellEnd"/>
      <w:r>
        <w:rPr>
          <w:rFonts w:ascii="Calibri" w:hAnsi="Calibri"/>
        </w:rPr>
        <w:t xml:space="preserve"> por ello dentro del propio tipo, es un desarrollo de la </w:t>
      </w:r>
      <w:proofErr w:type="spellStart"/>
      <w:r>
        <w:rPr>
          <w:rFonts w:ascii="Calibri" w:hAnsi="Calibri"/>
        </w:rPr>
        <w:t>teoria</w:t>
      </w:r>
      <w:proofErr w:type="spellEnd"/>
      <w:r>
        <w:rPr>
          <w:rFonts w:ascii="Calibri" w:hAnsi="Calibri"/>
        </w:rPr>
        <w:t xml:space="preserve"> del tipo subjetivo (…)” (pág. 13). Plantearemos otra </w:t>
      </w:r>
      <w:proofErr w:type="spellStart"/>
      <w:r>
        <w:rPr>
          <w:rFonts w:ascii="Calibri" w:hAnsi="Calibri"/>
        </w:rPr>
        <w:t>definicion</w:t>
      </w:r>
      <w:proofErr w:type="spellEnd"/>
      <w:r>
        <w:rPr>
          <w:rFonts w:ascii="Calibri" w:hAnsi="Calibri"/>
        </w:rPr>
        <w:t>:</w:t>
      </w:r>
    </w:p>
    <w:p w:rsidR="00635AF7" w:rsidRDefault="00EA6004">
      <w:pPr>
        <w:spacing w:before="150" w:line="362" w:lineRule="auto"/>
        <w:ind w:left="2266" w:right="1699" w:firstLine="283"/>
        <w:jc w:val="both"/>
        <w:rPr>
          <w:rFonts w:ascii="Calibri" w:hAnsi="Calibri"/>
        </w:rPr>
      </w:pPr>
      <w:r>
        <w:rPr>
          <w:rFonts w:ascii="Calibri" w:hAnsi="Calibri"/>
        </w:rPr>
        <w:t>Elemento intencional característico del cuasidelito, consiste en la omisión de aquellas diligencias exigidas por la naturaleza de las cosas, para evitar el daño sobreviniente. Incuria, descuido, imprudencia, negligencia. Error de conducta, en un comportamiento reprochable pero exento de malicia. Daño por culpa en la obligación. (…) (</w:t>
      </w:r>
      <w:proofErr w:type="spellStart"/>
      <w:r>
        <w:rPr>
          <w:rFonts w:ascii="Calibri" w:hAnsi="Calibri"/>
        </w:rPr>
        <w:t>Goldstein</w:t>
      </w:r>
      <w:proofErr w:type="spellEnd"/>
      <w:r>
        <w:rPr>
          <w:rFonts w:ascii="Calibri" w:hAnsi="Calibri"/>
        </w:rPr>
        <w:t>, 2013, pág. 182).</w:t>
      </w:r>
    </w:p>
    <w:p w:rsidR="00635AF7" w:rsidRDefault="00EA6004">
      <w:pPr>
        <w:spacing w:before="154"/>
        <w:ind w:left="2549"/>
        <w:jc w:val="both"/>
        <w:rPr>
          <w:rFonts w:ascii="Calibri" w:hAnsi="Calibri"/>
        </w:rPr>
      </w:pPr>
      <w:r>
        <w:rPr>
          <w:rFonts w:ascii="Calibri" w:hAnsi="Calibri"/>
        </w:rPr>
        <w:t>Afirma, Peña Cabrera (2005), que la culpa:</w:t>
      </w:r>
    </w:p>
    <w:p w:rsidR="00635AF7" w:rsidRDefault="00635AF7">
      <w:pPr>
        <w:pStyle w:val="Textoindependiente"/>
        <w:spacing w:before="8"/>
        <w:rPr>
          <w:rFonts w:ascii="Calibri"/>
          <w:sz w:val="23"/>
        </w:rPr>
      </w:pPr>
    </w:p>
    <w:p w:rsidR="00635AF7" w:rsidRDefault="00EA6004">
      <w:pPr>
        <w:spacing w:line="362" w:lineRule="auto"/>
        <w:ind w:left="2266" w:right="1693" w:firstLine="283"/>
        <w:jc w:val="both"/>
        <w:rPr>
          <w:rFonts w:ascii="Calibri" w:hAnsi="Calibri"/>
        </w:rPr>
      </w:pPr>
      <w:r>
        <w:rPr>
          <w:rFonts w:ascii="Calibri" w:hAnsi="Calibri"/>
        </w:rPr>
        <w:t xml:space="preserve">(…) </w:t>
      </w:r>
      <w:proofErr w:type="spellStart"/>
      <w:r>
        <w:rPr>
          <w:rFonts w:ascii="Calibri" w:hAnsi="Calibri"/>
        </w:rPr>
        <w:t>vendria</w:t>
      </w:r>
      <w:proofErr w:type="spellEnd"/>
      <w:r>
        <w:rPr>
          <w:rFonts w:ascii="Calibri" w:hAnsi="Calibri"/>
        </w:rPr>
        <w:t xml:space="preserve"> a ser el elemento subjetivo que constituye un nexo del sujeto con la </w:t>
      </w:r>
      <w:proofErr w:type="spellStart"/>
      <w:r>
        <w:rPr>
          <w:rFonts w:ascii="Calibri" w:hAnsi="Calibri"/>
        </w:rPr>
        <w:t>accion</w:t>
      </w:r>
      <w:proofErr w:type="spellEnd"/>
      <w:r>
        <w:rPr>
          <w:rFonts w:ascii="Calibri" w:hAnsi="Calibri"/>
        </w:rPr>
        <w:t xml:space="preserve"> antijurídica, al igual que el dolo, pero por su menor intensidad, merece una menor desvaloración. Desde esta perspectiva, la culpa es voluntad de realizar la acción típica pero no del resultado. (…) (pág. 397)</w:t>
      </w:r>
    </w:p>
    <w:p w:rsidR="00635AF7" w:rsidRDefault="00EA6004">
      <w:pPr>
        <w:spacing w:before="150" w:line="364" w:lineRule="auto"/>
        <w:ind w:left="2266" w:right="1702" w:firstLine="283"/>
        <w:jc w:val="both"/>
        <w:rPr>
          <w:rFonts w:ascii="Calibri"/>
        </w:rPr>
      </w:pPr>
      <w:r>
        <w:rPr>
          <w:rFonts w:ascii="Calibri"/>
        </w:rPr>
        <w:t>Para</w:t>
      </w:r>
      <w:r>
        <w:rPr>
          <w:rFonts w:ascii="Calibri"/>
          <w:spacing w:val="-8"/>
        </w:rPr>
        <w:t xml:space="preserve"> </w:t>
      </w:r>
      <w:r>
        <w:rPr>
          <w:rFonts w:ascii="Calibri"/>
        </w:rPr>
        <w:t>dejar</w:t>
      </w:r>
      <w:r>
        <w:rPr>
          <w:rFonts w:ascii="Calibri"/>
          <w:spacing w:val="-6"/>
        </w:rPr>
        <w:t xml:space="preserve"> </w:t>
      </w:r>
      <w:r>
        <w:rPr>
          <w:rFonts w:ascii="Calibri"/>
        </w:rPr>
        <w:t>claro</w:t>
      </w:r>
      <w:r>
        <w:rPr>
          <w:rFonts w:ascii="Calibri"/>
          <w:spacing w:val="-8"/>
        </w:rPr>
        <w:t xml:space="preserve"> </w:t>
      </w:r>
      <w:r>
        <w:rPr>
          <w:rFonts w:ascii="Calibri"/>
        </w:rPr>
        <w:t>la</w:t>
      </w:r>
      <w:r>
        <w:rPr>
          <w:rFonts w:ascii="Calibri"/>
          <w:spacing w:val="-6"/>
        </w:rPr>
        <w:t xml:space="preserve"> </w:t>
      </w:r>
      <w:r>
        <w:rPr>
          <w:rFonts w:ascii="Calibri"/>
        </w:rPr>
        <w:t>naturaleza</w:t>
      </w:r>
      <w:r>
        <w:rPr>
          <w:rFonts w:ascii="Calibri"/>
          <w:spacing w:val="-7"/>
        </w:rPr>
        <w:t xml:space="preserve"> </w:t>
      </w:r>
      <w:r>
        <w:rPr>
          <w:rFonts w:ascii="Calibri"/>
        </w:rPr>
        <w:t>misma</w:t>
      </w:r>
      <w:r>
        <w:rPr>
          <w:rFonts w:ascii="Calibri"/>
          <w:spacing w:val="-6"/>
        </w:rPr>
        <w:t xml:space="preserve"> </w:t>
      </w:r>
      <w:r>
        <w:rPr>
          <w:rFonts w:ascii="Calibri"/>
        </w:rPr>
        <w:t>de</w:t>
      </w:r>
      <w:r>
        <w:rPr>
          <w:rFonts w:ascii="Calibri"/>
          <w:spacing w:val="-5"/>
        </w:rPr>
        <w:t xml:space="preserve"> </w:t>
      </w:r>
      <w:r>
        <w:rPr>
          <w:rFonts w:ascii="Calibri"/>
        </w:rPr>
        <w:t>la</w:t>
      </w:r>
      <w:r>
        <w:rPr>
          <w:rFonts w:ascii="Calibri"/>
          <w:spacing w:val="-7"/>
        </w:rPr>
        <w:t xml:space="preserve"> </w:t>
      </w:r>
      <w:r>
        <w:rPr>
          <w:rFonts w:ascii="Calibri"/>
        </w:rPr>
        <w:t>culpa,</w:t>
      </w:r>
      <w:r>
        <w:rPr>
          <w:rFonts w:ascii="Calibri"/>
          <w:spacing w:val="-9"/>
        </w:rPr>
        <w:t xml:space="preserve"> </w:t>
      </w:r>
      <w:r>
        <w:rPr>
          <w:rFonts w:ascii="Calibri"/>
        </w:rPr>
        <w:t>nuevamente</w:t>
      </w:r>
      <w:r>
        <w:rPr>
          <w:rFonts w:ascii="Calibri"/>
          <w:spacing w:val="-6"/>
        </w:rPr>
        <w:t xml:space="preserve"> </w:t>
      </w:r>
      <w:r>
        <w:rPr>
          <w:rFonts w:ascii="Calibri"/>
        </w:rPr>
        <w:t>el</w:t>
      </w:r>
      <w:r>
        <w:rPr>
          <w:rFonts w:ascii="Calibri"/>
          <w:spacing w:val="-4"/>
        </w:rPr>
        <w:t xml:space="preserve"> </w:t>
      </w:r>
      <w:r>
        <w:rPr>
          <w:rFonts w:ascii="Calibri"/>
        </w:rPr>
        <w:t>doctrinario</w:t>
      </w:r>
      <w:r>
        <w:rPr>
          <w:rFonts w:ascii="Calibri"/>
          <w:spacing w:val="-8"/>
        </w:rPr>
        <w:t xml:space="preserve"> </w:t>
      </w:r>
      <w:r>
        <w:rPr>
          <w:rFonts w:ascii="Calibri"/>
        </w:rPr>
        <w:t>Ossa</w:t>
      </w:r>
      <w:r>
        <w:rPr>
          <w:rFonts w:ascii="Calibri"/>
          <w:spacing w:val="-6"/>
        </w:rPr>
        <w:t xml:space="preserve"> </w:t>
      </w:r>
      <w:proofErr w:type="spellStart"/>
      <w:r>
        <w:rPr>
          <w:rFonts w:ascii="Calibri"/>
        </w:rPr>
        <w:t>Arbelaez</w:t>
      </w:r>
      <w:proofErr w:type="spellEnd"/>
      <w:r>
        <w:rPr>
          <w:rFonts w:ascii="Calibri"/>
        </w:rPr>
        <w:t xml:space="preserve"> (2009) plantea una </w:t>
      </w:r>
      <w:proofErr w:type="spellStart"/>
      <w:r>
        <w:rPr>
          <w:rFonts w:ascii="Calibri"/>
        </w:rPr>
        <w:t>explicacion</w:t>
      </w:r>
      <w:proofErr w:type="spellEnd"/>
      <w:r>
        <w:rPr>
          <w:rFonts w:ascii="Calibri"/>
        </w:rPr>
        <w:t xml:space="preserve"> muy clara y precisa del mismo, y</w:t>
      </w:r>
      <w:r>
        <w:rPr>
          <w:rFonts w:ascii="Calibri"/>
          <w:spacing w:val="-24"/>
        </w:rPr>
        <w:t xml:space="preserve"> </w:t>
      </w:r>
      <w:r>
        <w:rPr>
          <w:rFonts w:ascii="Calibri"/>
        </w:rPr>
        <w:t>sostiene:</w:t>
      </w:r>
    </w:p>
    <w:p w:rsidR="00635AF7" w:rsidRDefault="00EA6004">
      <w:pPr>
        <w:spacing w:before="148" w:line="362" w:lineRule="auto"/>
        <w:ind w:left="2266" w:right="1697" w:firstLine="283"/>
        <w:jc w:val="both"/>
        <w:rPr>
          <w:rFonts w:ascii="Calibri" w:hAnsi="Calibri"/>
        </w:rPr>
      </w:pPr>
      <w:r>
        <w:rPr>
          <w:rFonts w:ascii="Calibri" w:hAnsi="Calibri"/>
        </w:rPr>
        <w:t xml:space="preserve">En definitiva, la culpa es la que tiene protagonismo en el derecho sancionador de la </w:t>
      </w:r>
      <w:proofErr w:type="spellStart"/>
      <w:r>
        <w:rPr>
          <w:rFonts w:ascii="Calibri" w:hAnsi="Calibri"/>
        </w:rPr>
        <w:t>administracion</w:t>
      </w:r>
      <w:proofErr w:type="spellEnd"/>
      <w:r>
        <w:rPr>
          <w:rFonts w:ascii="Calibri" w:hAnsi="Calibri"/>
        </w:rPr>
        <w:t>,</w:t>
      </w:r>
      <w:r>
        <w:rPr>
          <w:rFonts w:ascii="Calibri" w:hAnsi="Calibri"/>
          <w:spacing w:val="-10"/>
        </w:rPr>
        <w:t xml:space="preserve"> </w:t>
      </w:r>
      <w:r>
        <w:rPr>
          <w:rFonts w:ascii="Calibri" w:hAnsi="Calibri"/>
        </w:rPr>
        <w:t>distinto</w:t>
      </w:r>
      <w:r>
        <w:rPr>
          <w:rFonts w:ascii="Calibri" w:hAnsi="Calibri"/>
          <w:spacing w:val="-9"/>
        </w:rPr>
        <w:t xml:space="preserve"> </w:t>
      </w:r>
      <w:r>
        <w:rPr>
          <w:rFonts w:ascii="Calibri" w:hAnsi="Calibri"/>
        </w:rPr>
        <w:t>a</w:t>
      </w:r>
      <w:r>
        <w:rPr>
          <w:rFonts w:ascii="Calibri" w:hAnsi="Calibri"/>
          <w:spacing w:val="-7"/>
        </w:rPr>
        <w:t xml:space="preserve"> </w:t>
      </w:r>
      <w:r>
        <w:rPr>
          <w:rFonts w:ascii="Calibri" w:hAnsi="Calibri"/>
        </w:rPr>
        <w:t>lo</w:t>
      </w:r>
      <w:r>
        <w:rPr>
          <w:rFonts w:ascii="Calibri" w:hAnsi="Calibri"/>
          <w:spacing w:val="-9"/>
        </w:rPr>
        <w:t xml:space="preserve"> </w:t>
      </w:r>
      <w:r>
        <w:rPr>
          <w:rFonts w:ascii="Calibri" w:hAnsi="Calibri"/>
        </w:rPr>
        <w:t>que</w:t>
      </w:r>
      <w:r>
        <w:rPr>
          <w:rFonts w:ascii="Calibri" w:hAnsi="Calibri"/>
          <w:spacing w:val="-7"/>
        </w:rPr>
        <w:t xml:space="preserve"> </w:t>
      </w:r>
      <w:r>
        <w:rPr>
          <w:rFonts w:ascii="Calibri" w:hAnsi="Calibri"/>
        </w:rPr>
        <w:t>ocurre</w:t>
      </w:r>
      <w:r>
        <w:rPr>
          <w:rFonts w:ascii="Calibri" w:hAnsi="Calibri"/>
          <w:spacing w:val="-7"/>
        </w:rPr>
        <w:t xml:space="preserve"> </w:t>
      </w:r>
      <w:r>
        <w:rPr>
          <w:rFonts w:ascii="Calibri" w:hAnsi="Calibri"/>
        </w:rPr>
        <w:t>en</w:t>
      </w:r>
      <w:r>
        <w:rPr>
          <w:rFonts w:ascii="Calibri" w:hAnsi="Calibri"/>
          <w:spacing w:val="-8"/>
        </w:rPr>
        <w:t xml:space="preserve"> </w:t>
      </w:r>
      <w:r>
        <w:rPr>
          <w:rFonts w:ascii="Calibri" w:hAnsi="Calibri"/>
        </w:rPr>
        <w:t>el</w:t>
      </w:r>
      <w:r>
        <w:rPr>
          <w:rFonts w:ascii="Calibri" w:hAnsi="Calibri"/>
          <w:spacing w:val="-6"/>
        </w:rPr>
        <w:t xml:space="preserve"> </w:t>
      </w:r>
      <w:r>
        <w:rPr>
          <w:rFonts w:ascii="Calibri" w:hAnsi="Calibri"/>
        </w:rPr>
        <w:t>derecho</w:t>
      </w:r>
      <w:r>
        <w:rPr>
          <w:rFonts w:ascii="Calibri" w:hAnsi="Calibri"/>
          <w:spacing w:val="-9"/>
        </w:rPr>
        <w:t xml:space="preserve"> </w:t>
      </w:r>
      <w:r>
        <w:rPr>
          <w:rFonts w:ascii="Calibri" w:hAnsi="Calibri"/>
        </w:rPr>
        <w:t>penal</w:t>
      </w:r>
      <w:r>
        <w:rPr>
          <w:rFonts w:ascii="Calibri" w:hAnsi="Calibri"/>
          <w:spacing w:val="-6"/>
        </w:rPr>
        <w:t xml:space="preserve"> </w:t>
      </w:r>
      <w:r>
        <w:rPr>
          <w:rFonts w:ascii="Calibri" w:hAnsi="Calibri"/>
        </w:rPr>
        <w:t>en</w:t>
      </w:r>
      <w:r>
        <w:rPr>
          <w:rFonts w:ascii="Calibri" w:hAnsi="Calibri"/>
          <w:spacing w:val="-8"/>
        </w:rPr>
        <w:t xml:space="preserve"> </w:t>
      </w:r>
      <w:r>
        <w:rPr>
          <w:rFonts w:ascii="Calibri" w:hAnsi="Calibri"/>
        </w:rPr>
        <w:t>donde</w:t>
      </w:r>
      <w:r>
        <w:rPr>
          <w:rFonts w:ascii="Calibri" w:hAnsi="Calibri"/>
          <w:spacing w:val="-7"/>
        </w:rPr>
        <w:t xml:space="preserve"> </w:t>
      </w:r>
      <w:r>
        <w:rPr>
          <w:rFonts w:ascii="Calibri" w:hAnsi="Calibri"/>
        </w:rPr>
        <w:t>el</w:t>
      </w:r>
      <w:r>
        <w:rPr>
          <w:rFonts w:ascii="Calibri" w:hAnsi="Calibri"/>
          <w:spacing w:val="-5"/>
        </w:rPr>
        <w:t xml:space="preserve"> </w:t>
      </w:r>
      <w:r>
        <w:rPr>
          <w:rFonts w:ascii="Calibri" w:hAnsi="Calibri"/>
        </w:rPr>
        <w:t>dolo</w:t>
      </w:r>
      <w:r>
        <w:rPr>
          <w:rFonts w:ascii="Calibri" w:hAnsi="Calibri"/>
          <w:spacing w:val="-9"/>
        </w:rPr>
        <w:t xml:space="preserve"> </w:t>
      </w:r>
      <w:r>
        <w:rPr>
          <w:rFonts w:ascii="Calibri" w:hAnsi="Calibri"/>
        </w:rPr>
        <w:t>es</w:t>
      </w:r>
      <w:r>
        <w:rPr>
          <w:rFonts w:ascii="Calibri" w:hAnsi="Calibri"/>
          <w:spacing w:val="-7"/>
        </w:rPr>
        <w:t xml:space="preserve"> </w:t>
      </w:r>
      <w:r>
        <w:rPr>
          <w:rFonts w:ascii="Calibri" w:hAnsi="Calibri"/>
        </w:rPr>
        <w:t>el</w:t>
      </w:r>
      <w:r>
        <w:rPr>
          <w:rFonts w:ascii="Calibri" w:hAnsi="Calibri"/>
          <w:spacing w:val="-5"/>
        </w:rPr>
        <w:t xml:space="preserve"> </w:t>
      </w:r>
      <w:r>
        <w:rPr>
          <w:rFonts w:ascii="Calibri" w:hAnsi="Calibri"/>
        </w:rPr>
        <w:t xml:space="preserve">porcentaje central y la imprudencia la circunstancia accidental. Este es un discurrir común en la </w:t>
      </w:r>
      <w:proofErr w:type="spellStart"/>
      <w:r>
        <w:rPr>
          <w:rFonts w:ascii="Calibri" w:hAnsi="Calibri"/>
        </w:rPr>
        <w:t>dogmátiuhgca</w:t>
      </w:r>
      <w:proofErr w:type="spellEnd"/>
      <w:r>
        <w:rPr>
          <w:rFonts w:ascii="Calibri" w:hAnsi="Calibri"/>
        </w:rPr>
        <w:t xml:space="preserve"> del derecho punitivo de la administración.</w:t>
      </w:r>
      <w:r>
        <w:rPr>
          <w:rFonts w:ascii="Calibri" w:hAnsi="Calibri"/>
          <w:spacing w:val="-15"/>
        </w:rPr>
        <w:t xml:space="preserve"> </w:t>
      </w:r>
      <w:r>
        <w:rPr>
          <w:rFonts w:ascii="Calibri" w:hAnsi="Calibri"/>
        </w:rPr>
        <w:t>(…)</w:t>
      </w:r>
    </w:p>
    <w:p w:rsidR="00635AF7" w:rsidRDefault="00635AF7">
      <w:pPr>
        <w:spacing w:line="362" w:lineRule="auto"/>
        <w:jc w:val="both"/>
        <w:rPr>
          <w:rFonts w:ascii="Calibri" w:hAnsi="Calibri"/>
        </w:rPr>
        <w:sectPr w:rsidR="00635AF7">
          <w:headerReference w:type="default" r:id="rId36"/>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spacing w:before="56"/>
        <w:ind w:left="2549"/>
        <w:jc w:val="both"/>
        <w:rPr>
          <w:rFonts w:ascii="Calibri" w:hAnsi="Calibri"/>
        </w:rPr>
      </w:pPr>
      <w:r>
        <w:rPr>
          <w:rFonts w:ascii="Calibri" w:hAnsi="Calibri"/>
        </w:rPr>
        <w:t>(…) la culpa presenta una categoría universal, aun dando por descontado su origen</w:t>
      </w:r>
    </w:p>
    <w:p w:rsidR="00635AF7" w:rsidRDefault="00EA6004">
      <w:pPr>
        <w:spacing w:before="139"/>
        <w:ind w:left="2266"/>
        <w:rPr>
          <w:rFonts w:ascii="Calibri"/>
        </w:rPr>
      </w:pPr>
      <w:r>
        <w:rPr>
          <w:rFonts w:ascii="Calibri"/>
        </w:rPr>
        <w:t>penalista.</w:t>
      </w:r>
    </w:p>
    <w:p w:rsidR="00635AF7" w:rsidRDefault="00635AF7">
      <w:pPr>
        <w:pStyle w:val="Textoindependiente"/>
        <w:spacing w:before="1"/>
        <w:rPr>
          <w:rFonts w:ascii="Calibri"/>
        </w:rPr>
      </w:pPr>
    </w:p>
    <w:p w:rsidR="00635AF7" w:rsidRDefault="00EA6004">
      <w:pPr>
        <w:spacing w:line="360" w:lineRule="auto"/>
        <w:ind w:left="2266" w:right="1698" w:firstLine="283"/>
        <w:jc w:val="both"/>
        <w:rPr>
          <w:rFonts w:ascii="Calibri" w:hAnsi="Calibri"/>
        </w:rPr>
      </w:pPr>
      <w:r>
        <w:rPr>
          <w:rFonts w:ascii="Calibri" w:hAnsi="Calibri"/>
        </w:rPr>
        <w:t>Sucede que la culpa tiene, así mismo, en el derecho civil, unos grados que engendran responsabilidad indemnizatoria de mayor o menor intensidad. Se habla de culpa lata, de la leve y la levísima (…)</w:t>
      </w:r>
    </w:p>
    <w:p w:rsidR="00635AF7" w:rsidRDefault="00EA6004">
      <w:pPr>
        <w:spacing w:before="160" w:line="360" w:lineRule="auto"/>
        <w:ind w:left="2266" w:right="1703" w:firstLine="283"/>
        <w:jc w:val="both"/>
        <w:rPr>
          <w:rFonts w:ascii="Calibri" w:hAnsi="Calibri"/>
        </w:rPr>
      </w:pPr>
      <w:r>
        <w:rPr>
          <w:rFonts w:ascii="Calibri" w:hAnsi="Calibri"/>
        </w:rPr>
        <w:t>La</w:t>
      </w:r>
      <w:r>
        <w:rPr>
          <w:rFonts w:ascii="Calibri" w:hAnsi="Calibri"/>
          <w:spacing w:val="-4"/>
        </w:rPr>
        <w:t xml:space="preserve"> </w:t>
      </w:r>
      <w:r>
        <w:rPr>
          <w:rFonts w:ascii="Calibri" w:hAnsi="Calibri"/>
        </w:rPr>
        <w:t>culpa</w:t>
      </w:r>
      <w:r>
        <w:rPr>
          <w:rFonts w:ascii="Calibri" w:hAnsi="Calibri"/>
          <w:spacing w:val="-4"/>
        </w:rPr>
        <w:t xml:space="preserve"> </w:t>
      </w:r>
      <w:r>
        <w:rPr>
          <w:rFonts w:ascii="Calibri" w:hAnsi="Calibri"/>
        </w:rPr>
        <w:t>grave</w:t>
      </w:r>
      <w:r>
        <w:rPr>
          <w:rFonts w:ascii="Calibri" w:hAnsi="Calibri"/>
          <w:spacing w:val="-2"/>
        </w:rPr>
        <w:t xml:space="preserve"> </w:t>
      </w:r>
      <w:r>
        <w:rPr>
          <w:rFonts w:ascii="Calibri" w:hAnsi="Calibri"/>
        </w:rPr>
        <w:t>es</w:t>
      </w:r>
      <w:r>
        <w:rPr>
          <w:rFonts w:ascii="Calibri" w:hAnsi="Calibri"/>
          <w:spacing w:val="-8"/>
        </w:rPr>
        <w:t xml:space="preserve"> </w:t>
      </w:r>
      <w:r>
        <w:rPr>
          <w:rFonts w:ascii="Calibri" w:hAnsi="Calibri"/>
        </w:rPr>
        <w:t>la</w:t>
      </w:r>
      <w:r>
        <w:rPr>
          <w:rFonts w:ascii="Calibri" w:hAnsi="Calibri"/>
          <w:spacing w:val="-4"/>
        </w:rPr>
        <w:t xml:space="preserve"> </w:t>
      </w:r>
      <w:r>
        <w:rPr>
          <w:rFonts w:ascii="Calibri" w:hAnsi="Calibri"/>
        </w:rPr>
        <w:t>negligencia</w:t>
      </w:r>
      <w:r>
        <w:rPr>
          <w:rFonts w:ascii="Calibri" w:hAnsi="Calibri"/>
          <w:spacing w:val="-3"/>
        </w:rPr>
        <w:t xml:space="preserve"> </w:t>
      </w:r>
      <w:r>
        <w:rPr>
          <w:rFonts w:ascii="Calibri" w:hAnsi="Calibri"/>
        </w:rPr>
        <w:t>temeraria.</w:t>
      </w:r>
      <w:r>
        <w:rPr>
          <w:rFonts w:ascii="Calibri" w:hAnsi="Calibri"/>
          <w:spacing w:val="-3"/>
        </w:rPr>
        <w:t xml:space="preserve"> </w:t>
      </w:r>
      <w:r>
        <w:rPr>
          <w:rFonts w:ascii="Calibri" w:hAnsi="Calibri"/>
        </w:rPr>
        <w:t>Es</w:t>
      </w:r>
      <w:r>
        <w:rPr>
          <w:rFonts w:ascii="Calibri" w:hAnsi="Calibri"/>
          <w:spacing w:val="-4"/>
        </w:rPr>
        <w:t xml:space="preserve"> </w:t>
      </w:r>
      <w:r>
        <w:rPr>
          <w:rFonts w:ascii="Calibri" w:hAnsi="Calibri"/>
        </w:rPr>
        <w:t>la</w:t>
      </w:r>
      <w:r>
        <w:rPr>
          <w:rFonts w:ascii="Calibri" w:hAnsi="Calibri"/>
          <w:spacing w:val="-3"/>
        </w:rPr>
        <w:t xml:space="preserve"> </w:t>
      </w:r>
      <w:r>
        <w:rPr>
          <w:rFonts w:ascii="Calibri" w:hAnsi="Calibri"/>
        </w:rPr>
        <w:t>de</w:t>
      </w:r>
      <w:r>
        <w:rPr>
          <w:rFonts w:ascii="Calibri" w:hAnsi="Calibri"/>
          <w:spacing w:val="-9"/>
        </w:rPr>
        <w:t xml:space="preserve"> </w:t>
      </w:r>
      <w:r>
        <w:rPr>
          <w:rFonts w:ascii="Calibri" w:hAnsi="Calibri"/>
        </w:rPr>
        <w:t>mayor</w:t>
      </w:r>
      <w:r>
        <w:rPr>
          <w:rFonts w:ascii="Calibri" w:hAnsi="Calibri"/>
          <w:spacing w:val="-3"/>
        </w:rPr>
        <w:t xml:space="preserve"> </w:t>
      </w:r>
      <w:r>
        <w:rPr>
          <w:rFonts w:ascii="Calibri" w:hAnsi="Calibri"/>
        </w:rPr>
        <w:t>categoría</w:t>
      </w:r>
      <w:r>
        <w:rPr>
          <w:rFonts w:ascii="Calibri" w:hAnsi="Calibri"/>
          <w:spacing w:val="-4"/>
        </w:rPr>
        <w:t xml:space="preserve"> </w:t>
      </w:r>
      <w:r>
        <w:rPr>
          <w:rFonts w:ascii="Calibri" w:hAnsi="Calibri"/>
        </w:rPr>
        <w:t>en</w:t>
      </w:r>
      <w:r>
        <w:rPr>
          <w:rFonts w:ascii="Calibri" w:hAnsi="Calibri"/>
          <w:spacing w:val="-4"/>
        </w:rPr>
        <w:t xml:space="preserve"> </w:t>
      </w:r>
      <w:r>
        <w:rPr>
          <w:rFonts w:ascii="Calibri" w:hAnsi="Calibri"/>
        </w:rPr>
        <w:t>cuanto</w:t>
      </w:r>
      <w:r>
        <w:rPr>
          <w:rFonts w:ascii="Calibri" w:hAnsi="Calibri"/>
          <w:spacing w:val="-4"/>
        </w:rPr>
        <w:t xml:space="preserve"> </w:t>
      </w:r>
      <w:r>
        <w:rPr>
          <w:rFonts w:ascii="Calibri" w:hAnsi="Calibri"/>
        </w:rPr>
        <w:t>que</w:t>
      </w:r>
      <w:r>
        <w:rPr>
          <w:rFonts w:ascii="Calibri" w:hAnsi="Calibri"/>
          <w:spacing w:val="-4"/>
        </w:rPr>
        <w:t xml:space="preserve"> </w:t>
      </w:r>
      <w:r>
        <w:rPr>
          <w:rFonts w:ascii="Calibri" w:hAnsi="Calibri"/>
        </w:rPr>
        <w:t>incurre en ella quien vulnera la norma que respetaría el menos diligente y el portador de mínima prudencia. Es la observancia de una disposición legal o reglamentaria que el menos celoso la acataría.</w:t>
      </w:r>
    </w:p>
    <w:p w:rsidR="00635AF7" w:rsidRDefault="00EA6004">
      <w:pPr>
        <w:spacing w:before="160" w:line="362" w:lineRule="auto"/>
        <w:ind w:left="2266" w:right="1701" w:firstLine="283"/>
        <w:jc w:val="both"/>
        <w:rPr>
          <w:rFonts w:ascii="Calibri"/>
        </w:rPr>
      </w:pPr>
      <w:r>
        <w:rPr>
          <w:rFonts w:ascii="Calibri"/>
        </w:rPr>
        <w:t>La imprudencia simple es el descuido ligero o leve que supone un quebrantamiento en que no hubiera incurrido una persona medianamente precavida. Es la inobservancia del cuidado que cualquier persona emplea, de ordinario, en sus actividades normales.</w:t>
      </w:r>
    </w:p>
    <w:p w:rsidR="00635AF7" w:rsidRDefault="00EA6004">
      <w:pPr>
        <w:spacing w:before="152" w:line="364" w:lineRule="auto"/>
        <w:ind w:left="2266" w:right="1698" w:firstLine="283"/>
        <w:jc w:val="both"/>
        <w:rPr>
          <w:rFonts w:ascii="Calibri" w:hAnsi="Calibri"/>
        </w:rPr>
      </w:pPr>
      <w:r>
        <w:rPr>
          <w:rFonts w:ascii="Calibri" w:hAnsi="Calibri"/>
        </w:rPr>
        <w:t>La</w:t>
      </w:r>
      <w:r>
        <w:rPr>
          <w:rFonts w:ascii="Calibri" w:hAnsi="Calibri"/>
          <w:spacing w:val="-3"/>
        </w:rPr>
        <w:t xml:space="preserve"> </w:t>
      </w:r>
      <w:r>
        <w:rPr>
          <w:rFonts w:ascii="Calibri" w:hAnsi="Calibri"/>
        </w:rPr>
        <w:t>culpa</w:t>
      </w:r>
      <w:r>
        <w:rPr>
          <w:rFonts w:ascii="Calibri" w:hAnsi="Calibri"/>
          <w:spacing w:val="-3"/>
        </w:rPr>
        <w:t xml:space="preserve"> </w:t>
      </w:r>
      <w:r>
        <w:rPr>
          <w:rFonts w:ascii="Calibri" w:hAnsi="Calibri"/>
        </w:rPr>
        <w:t>levísima</w:t>
      </w:r>
      <w:r>
        <w:rPr>
          <w:rFonts w:ascii="Calibri" w:hAnsi="Calibri"/>
          <w:spacing w:val="-3"/>
        </w:rPr>
        <w:t xml:space="preserve"> </w:t>
      </w:r>
      <w:r>
        <w:rPr>
          <w:rFonts w:ascii="Calibri" w:hAnsi="Calibri"/>
        </w:rPr>
        <w:t>supone</w:t>
      </w:r>
      <w:r>
        <w:rPr>
          <w:rFonts w:ascii="Calibri" w:hAnsi="Calibri"/>
          <w:spacing w:val="-2"/>
        </w:rPr>
        <w:t xml:space="preserve"> </w:t>
      </w:r>
      <w:r>
        <w:rPr>
          <w:rFonts w:ascii="Calibri" w:hAnsi="Calibri"/>
        </w:rPr>
        <w:t>la</w:t>
      </w:r>
      <w:r>
        <w:rPr>
          <w:rFonts w:ascii="Calibri" w:hAnsi="Calibri"/>
          <w:spacing w:val="-3"/>
        </w:rPr>
        <w:t xml:space="preserve"> </w:t>
      </w:r>
      <w:r>
        <w:rPr>
          <w:rFonts w:ascii="Calibri" w:hAnsi="Calibri"/>
        </w:rPr>
        <w:t>infracción</w:t>
      </w:r>
      <w:r>
        <w:rPr>
          <w:rFonts w:ascii="Calibri" w:hAnsi="Calibri"/>
          <w:spacing w:val="-4"/>
        </w:rPr>
        <w:t xml:space="preserve"> </w:t>
      </w:r>
      <w:r>
        <w:rPr>
          <w:rFonts w:ascii="Calibri" w:hAnsi="Calibri"/>
        </w:rPr>
        <w:t>de</w:t>
      </w:r>
      <w:r>
        <w:rPr>
          <w:rFonts w:ascii="Calibri" w:hAnsi="Calibri"/>
          <w:spacing w:val="-2"/>
        </w:rPr>
        <w:t xml:space="preserve"> </w:t>
      </w:r>
      <w:r>
        <w:rPr>
          <w:rFonts w:ascii="Calibri" w:hAnsi="Calibri"/>
        </w:rPr>
        <w:t>la</w:t>
      </w:r>
      <w:r>
        <w:rPr>
          <w:rFonts w:ascii="Calibri" w:hAnsi="Calibri"/>
          <w:spacing w:val="-3"/>
        </w:rPr>
        <w:t xml:space="preserve"> </w:t>
      </w:r>
      <w:r>
        <w:rPr>
          <w:rFonts w:ascii="Calibri" w:hAnsi="Calibri"/>
        </w:rPr>
        <w:t>norma</w:t>
      </w:r>
      <w:r>
        <w:rPr>
          <w:rFonts w:ascii="Calibri" w:hAnsi="Calibri"/>
          <w:spacing w:val="-3"/>
        </w:rPr>
        <w:t xml:space="preserve"> </w:t>
      </w:r>
      <w:r>
        <w:rPr>
          <w:rFonts w:ascii="Calibri" w:hAnsi="Calibri"/>
        </w:rPr>
        <w:t>que</w:t>
      </w:r>
      <w:r>
        <w:rPr>
          <w:rFonts w:ascii="Calibri" w:hAnsi="Calibri"/>
          <w:spacing w:val="-6"/>
        </w:rPr>
        <w:t xml:space="preserve"> </w:t>
      </w:r>
      <w:r>
        <w:rPr>
          <w:rFonts w:ascii="Calibri" w:hAnsi="Calibri"/>
        </w:rPr>
        <w:t>respetaría</w:t>
      </w:r>
      <w:r>
        <w:rPr>
          <w:rFonts w:ascii="Calibri" w:hAnsi="Calibri"/>
          <w:spacing w:val="-3"/>
        </w:rPr>
        <w:t xml:space="preserve"> </w:t>
      </w:r>
      <w:r>
        <w:rPr>
          <w:rFonts w:ascii="Calibri" w:hAnsi="Calibri"/>
        </w:rPr>
        <w:t>la</w:t>
      </w:r>
      <w:r>
        <w:rPr>
          <w:rFonts w:ascii="Calibri" w:hAnsi="Calibri"/>
          <w:spacing w:val="-3"/>
        </w:rPr>
        <w:t xml:space="preserve"> </w:t>
      </w:r>
      <w:r>
        <w:rPr>
          <w:rFonts w:ascii="Calibri" w:hAnsi="Calibri"/>
        </w:rPr>
        <w:t>persona</w:t>
      </w:r>
      <w:r>
        <w:rPr>
          <w:rFonts w:ascii="Calibri" w:hAnsi="Calibri"/>
          <w:spacing w:val="-2"/>
        </w:rPr>
        <w:t xml:space="preserve"> </w:t>
      </w:r>
      <w:r>
        <w:rPr>
          <w:rFonts w:ascii="Calibri" w:hAnsi="Calibri"/>
        </w:rPr>
        <w:t>más</w:t>
      </w:r>
      <w:r>
        <w:rPr>
          <w:rFonts w:ascii="Calibri" w:hAnsi="Calibri"/>
          <w:spacing w:val="-3"/>
        </w:rPr>
        <w:t xml:space="preserve"> </w:t>
      </w:r>
      <w:r>
        <w:rPr>
          <w:rFonts w:ascii="Calibri" w:hAnsi="Calibri"/>
        </w:rPr>
        <w:t>atenta</w:t>
      </w:r>
      <w:r>
        <w:rPr>
          <w:rFonts w:ascii="Calibri" w:hAnsi="Calibri"/>
          <w:spacing w:val="1"/>
        </w:rPr>
        <w:t xml:space="preserve"> </w:t>
      </w:r>
      <w:r>
        <w:rPr>
          <w:rFonts w:ascii="Calibri" w:hAnsi="Calibri"/>
        </w:rPr>
        <w:t>y aplicada, la más esmerada y</w:t>
      </w:r>
      <w:r>
        <w:rPr>
          <w:rFonts w:ascii="Calibri" w:hAnsi="Calibri"/>
          <w:spacing w:val="-13"/>
        </w:rPr>
        <w:t xml:space="preserve"> </w:t>
      </w:r>
      <w:r>
        <w:rPr>
          <w:rFonts w:ascii="Calibri" w:hAnsi="Calibri"/>
        </w:rPr>
        <w:t>providente.</w:t>
      </w:r>
    </w:p>
    <w:p w:rsidR="00635AF7" w:rsidRDefault="00EA6004">
      <w:pPr>
        <w:spacing w:before="149" w:line="364" w:lineRule="auto"/>
        <w:ind w:left="2266" w:right="1701" w:firstLine="283"/>
        <w:jc w:val="both"/>
        <w:rPr>
          <w:rFonts w:ascii="Calibri" w:hAnsi="Calibri"/>
        </w:rPr>
      </w:pPr>
      <w:r>
        <w:rPr>
          <w:rFonts w:ascii="Calibri" w:hAnsi="Calibri"/>
        </w:rPr>
        <w:t>El denominador común de estas formas de imprudencia es la violación del deber objetivo de cuidado que impone el respectivo ordenamiento sancionador.</w:t>
      </w:r>
    </w:p>
    <w:p w:rsidR="00635AF7" w:rsidRDefault="00EA6004">
      <w:pPr>
        <w:spacing w:before="148"/>
        <w:ind w:left="2549"/>
        <w:jc w:val="both"/>
        <w:rPr>
          <w:rFonts w:ascii="Calibri" w:hAnsi="Calibri"/>
        </w:rPr>
      </w:pPr>
      <w:r>
        <w:rPr>
          <w:rFonts w:ascii="Calibri" w:hAnsi="Calibri"/>
        </w:rPr>
        <w:t>(…) La imprudencia es, por supuesto, el fuerte en el administrativo sancionador. (págs.</w:t>
      </w:r>
    </w:p>
    <w:p w:rsidR="00635AF7" w:rsidRDefault="00EA6004">
      <w:pPr>
        <w:spacing w:before="140"/>
        <w:ind w:left="2266"/>
        <w:rPr>
          <w:rFonts w:ascii="Calibri"/>
        </w:rPr>
      </w:pPr>
      <w:r>
        <w:rPr>
          <w:rFonts w:ascii="Calibri"/>
        </w:rPr>
        <w:t>345, 346)</w:t>
      </w:r>
    </w:p>
    <w:p w:rsidR="00635AF7" w:rsidRDefault="00635AF7">
      <w:pPr>
        <w:pStyle w:val="Textoindependiente"/>
        <w:spacing w:before="7"/>
        <w:rPr>
          <w:rFonts w:ascii="Calibri"/>
          <w:sz w:val="23"/>
        </w:rPr>
      </w:pPr>
    </w:p>
    <w:p w:rsidR="00635AF7" w:rsidRDefault="00EA6004">
      <w:pPr>
        <w:spacing w:line="364" w:lineRule="auto"/>
        <w:ind w:left="2266" w:right="1700" w:firstLine="283"/>
        <w:jc w:val="both"/>
        <w:rPr>
          <w:rFonts w:ascii="Calibri" w:hAnsi="Calibri"/>
        </w:rPr>
      </w:pPr>
      <w:r>
        <w:rPr>
          <w:rFonts w:ascii="Calibri" w:hAnsi="Calibri"/>
        </w:rPr>
        <w:t>En definitivas cuentas, la culpa no es más que la transgresión del deber objetivo de cuidado, el de contravenir normas o lineamientos que mandan el buen comportamiento.</w:t>
      </w:r>
    </w:p>
    <w:p w:rsidR="00635AF7" w:rsidRDefault="00EA6004">
      <w:pPr>
        <w:spacing w:before="159"/>
        <w:ind w:left="2549"/>
        <w:jc w:val="both"/>
        <w:rPr>
          <w:rFonts w:ascii="Calibri" w:hAnsi="Calibri"/>
        </w:rPr>
      </w:pPr>
      <w:r>
        <w:rPr>
          <w:rFonts w:ascii="Calibri" w:hAnsi="Calibri"/>
        </w:rPr>
        <w:t>Sanción aquella:</w:t>
      </w:r>
    </w:p>
    <w:p w:rsidR="00635AF7" w:rsidRDefault="00635AF7">
      <w:pPr>
        <w:pStyle w:val="Textoindependiente"/>
        <w:spacing w:before="7"/>
        <w:rPr>
          <w:rFonts w:ascii="Calibri"/>
          <w:sz w:val="23"/>
        </w:rPr>
      </w:pPr>
    </w:p>
    <w:p w:rsidR="00635AF7" w:rsidRDefault="00EA6004">
      <w:pPr>
        <w:spacing w:line="362" w:lineRule="auto"/>
        <w:ind w:left="2266" w:right="1704" w:firstLine="283"/>
        <w:jc w:val="both"/>
        <w:rPr>
          <w:rFonts w:ascii="Calibri" w:hAnsi="Calibri"/>
        </w:rPr>
      </w:pPr>
      <w:r>
        <w:rPr>
          <w:rFonts w:ascii="Calibri" w:hAnsi="Calibri"/>
        </w:rPr>
        <w:t>Represión de una infracción a un deber jurídico impuesto por la autoridad pública a su autor. Hecho positivo o negativo impuesto al obligado, aun mediante la fuerza, como consecuencia del incumplimiento de un deber jurídico. Consecuencia jurídica que el incumplimiento</w:t>
      </w:r>
      <w:r>
        <w:rPr>
          <w:rFonts w:ascii="Calibri" w:hAnsi="Calibri"/>
          <w:spacing w:val="-6"/>
        </w:rPr>
        <w:t xml:space="preserve"> </w:t>
      </w:r>
      <w:r>
        <w:rPr>
          <w:rFonts w:ascii="Calibri" w:hAnsi="Calibri"/>
        </w:rPr>
        <w:t>de</w:t>
      </w:r>
      <w:r>
        <w:rPr>
          <w:rFonts w:ascii="Calibri" w:hAnsi="Calibri"/>
          <w:spacing w:val="-5"/>
        </w:rPr>
        <w:t xml:space="preserve"> </w:t>
      </w:r>
      <w:r>
        <w:rPr>
          <w:rFonts w:ascii="Calibri" w:hAnsi="Calibri"/>
        </w:rPr>
        <w:t>un</w:t>
      </w:r>
      <w:r>
        <w:rPr>
          <w:rFonts w:ascii="Calibri" w:hAnsi="Calibri"/>
          <w:spacing w:val="-5"/>
        </w:rPr>
        <w:t xml:space="preserve"> </w:t>
      </w:r>
      <w:r>
        <w:rPr>
          <w:rFonts w:ascii="Calibri" w:hAnsi="Calibri"/>
        </w:rPr>
        <w:t>deber</w:t>
      </w:r>
      <w:r>
        <w:rPr>
          <w:rFonts w:ascii="Calibri" w:hAnsi="Calibri"/>
          <w:spacing w:val="-4"/>
        </w:rPr>
        <w:t xml:space="preserve"> </w:t>
      </w:r>
      <w:r>
        <w:rPr>
          <w:rFonts w:ascii="Calibri" w:hAnsi="Calibri"/>
        </w:rPr>
        <w:t>produce</w:t>
      </w:r>
      <w:r>
        <w:rPr>
          <w:rFonts w:ascii="Calibri" w:hAnsi="Calibri"/>
          <w:spacing w:val="-5"/>
        </w:rPr>
        <w:t xml:space="preserve"> </w:t>
      </w:r>
      <w:r>
        <w:rPr>
          <w:rFonts w:ascii="Calibri" w:hAnsi="Calibri"/>
        </w:rPr>
        <w:t>en</w:t>
      </w:r>
      <w:r>
        <w:rPr>
          <w:rFonts w:ascii="Calibri" w:hAnsi="Calibri"/>
          <w:spacing w:val="-5"/>
        </w:rPr>
        <w:t xml:space="preserve"> </w:t>
      </w:r>
      <w:r>
        <w:rPr>
          <w:rFonts w:ascii="Calibri" w:hAnsi="Calibri"/>
        </w:rPr>
        <w:t>relación</w:t>
      </w:r>
      <w:r>
        <w:rPr>
          <w:rFonts w:ascii="Calibri" w:hAnsi="Calibri"/>
          <w:spacing w:val="-5"/>
        </w:rPr>
        <w:t xml:space="preserve"> </w:t>
      </w:r>
      <w:r>
        <w:rPr>
          <w:rFonts w:ascii="Calibri" w:hAnsi="Calibri"/>
        </w:rPr>
        <w:t>con</w:t>
      </w:r>
      <w:r>
        <w:rPr>
          <w:rFonts w:ascii="Calibri" w:hAnsi="Calibri"/>
          <w:spacing w:val="-6"/>
        </w:rPr>
        <w:t xml:space="preserve"> </w:t>
      </w:r>
      <w:r>
        <w:rPr>
          <w:rFonts w:ascii="Calibri" w:hAnsi="Calibri"/>
        </w:rPr>
        <w:t>el</w:t>
      </w:r>
      <w:r>
        <w:rPr>
          <w:rFonts w:ascii="Calibri" w:hAnsi="Calibri"/>
          <w:spacing w:val="-3"/>
        </w:rPr>
        <w:t xml:space="preserve"> </w:t>
      </w:r>
      <w:r>
        <w:rPr>
          <w:rFonts w:ascii="Calibri" w:hAnsi="Calibri"/>
        </w:rPr>
        <w:t>obligado.</w:t>
      </w:r>
      <w:r>
        <w:rPr>
          <w:rFonts w:ascii="Calibri" w:hAnsi="Calibri"/>
          <w:spacing w:val="-2"/>
        </w:rPr>
        <w:t xml:space="preserve"> </w:t>
      </w:r>
      <w:r>
        <w:rPr>
          <w:rFonts w:ascii="Calibri" w:hAnsi="Calibri"/>
        </w:rPr>
        <w:t>(</w:t>
      </w:r>
      <w:proofErr w:type="spellStart"/>
      <w:r>
        <w:rPr>
          <w:rFonts w:ascii="Calibri" w:hAnsi="Calibri"/>
        </w:rPr>
        <w:t>Goldstein</w:t>
      </w:r>
      <w:proofErr w:type="spellEnd"/>
      <w:r>
        <w:rPr>
          <w:rFonts w:ascii="Calibri" w:hAnsi="Calibri"/>
        </w:rPr>
        <w:t>,</w:t>
      </w:r>
      <w:r>
        <w:rPr>
          <w:rFonts w:ascii="Calibri" w:hAnsi="Calibri"/>
          <w:spacing w:val="-7"/>
        </w:rPr>
        <w:t xml:space="preserve"> </w:t>
      </w:r>
      <w:r>
        <w:rPr>
          <w:rFonts w:ascii="Calibri" w:hAnsi="Calibri"/>
        </w:rPr>
        <w:t>2013,</w:t>
      </w:r>
      <w:r>
        <w:rPr>
          <w:rFonts w:ascii="Calibri" w:hAnsi="Calibri"/>
          <w:spacing w:val="-8"/>
        </w:rPr>
        <w:t xml:space="preserve"> </w:t>
      </w:r>
      <w:r>
        <w:rPr>
          <w:rFonts w:ascii="Calibri" w:hAnsi="Calibri"/>
        </w:rPr>
        <w:t>pág.</w:t>
      </w:r>
      <w:r>
        <w:rPr>
          <w:rFonts w:ascii="Calibri" w:hAnsi="Calibri"/>
          <w:spacing w:val="-3"/>
        </w:rPr>
        <w:t xml:space="preserve"> </w:t>
      </w:r>
      <w:r>
        <w:rPr>
          <w:rFonts w:ascii="Calibri" w:hAnsi="Calibri"/>
        </w:rPr>
        <w:t>508)</w:t>
      </w:r>
    </w:p>
    <w:p w:rsidR="00635AF7" w:rsidRDefault="00EA6004">
      <w:pPr>
        <w:spacing w:before="150" w:line="364" w:lineRule="auto"/>
        <w:ind w:left="2266" w:right="1700" w:firstLine="283"/>
        <w:jc w:val="both"/>
        <w:rPr>
          <w:rFonts w:ascii="Calibri" w:hAnsi="Calibri"/>
        </w:rPr>
      </w:pPr>
      <w:r>
        <w:rPr>
          <w:rFonts w:ascii="Calibri" w:hAnsi="Calibri"/>
        </w:rPr>
        <w:t xml:space="preserve">El autor Morales Tobar </w:t>
      </w:r>
      <w:proofErr w:type="gramStart"/>
      <w:r>
        <w:rPr>
          <w:rFonts w:ascii="Calibri" w:hAnsi="Calibri"/>
        </w:rPr>
        <w:t>( 2011</w:t>
      </w:r>
      <w:proofErr w:type="gramEnd"/>
      <w:r>
        <w:rPr>
          <w:rFonts w:ascii="Calibri" w:hAnsi="Calibri"/>
        </w:rPr>
        <w:t>) señala la importancia que tiene la sanción en el campo administrativo, manifiesta:</w:t>
      </w:r>
    </w:p>
    <w:p w:rsidR="00635AF7" w:rsidRDefault="00635AF7">
      <w:pPr>
        <w:spacing w:line="364" w:lineRule="auto"/>
        <w:jc w:val="both"/>
        <w:rPr>
          <w:rFonts w:ascii="Calibri" w:hAnsi="Calibri"/>
        </w:rPr>
        <w:sectPr w:rsidR="00635AF7">
          <w:headerReference w:type="default" r:id="rId37"/>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spacing w:before="56" w:line="362" w:lineRule="auto"/>
        <w:ind w:left="2266" w:right="1707" w:firstLine="283"/>
        <w:jc w:val="both"/>
        <w:rPr>
          <w:rFonts w:ascii="Calibri" w:hAnsi="Calibri"/>
        </w:rPr>
      </w:pPr>
      <w:r>
        <w:rPr>
          <w:rFonts w:ascii="Calibri" w:hAnsi="Calibri"/>
        </w:rPr>
        <w:t>(…) el contenido que predomina en el campo sancionador es disciplinario, si no hay disciplina</w:t>
      </w:r>
      <w:r>
        <w:rPr>
          <w:rFonts w:ascii="Calibri" w:hAnsi="Calibri"/>
          <w:spacing w:val="-13"/>
        </w:rPr>
        <w:t xml:space="preserve"> </w:t>
      </w:r>
      <w:r>
        <w:rPr>
          <w:rFonts w:ascii="Calibri" w:hAnsi="Calibri"/>
        </w:rPr>
        <w:t>y</w:t>
      </w:r>
      <w:r>
        <w:rPr>
          <w:rFonts w:ascii="Calibri" w:hAnsi="Calibri"/>
          <w:spacing w:val="-12"/>
        </w:rPr>
        <w:t xml:space="preserve"> </w:t>
      </w:r>
      <w:r>
        <w:rPr>
          <w:rFonts w:ascii="Calibri" w:hAnsi="Calibri"/>
        </w:rPr>
        <w:t>respeto,</w:t>
      </w:r>
      <w:r>
        <w:rPr>
          <w:rFonts w:ascii="Calibri" w:hAnsi="Calibri"/>
          <w:spacing w:val="-14"/>
        </w:rPr>
        <w:t xml:space="preserve"> </w:t>
      </w:r>
      <w:r>
        <w:rPr>
          <w:rFonts w:ascii="Calibri" w:hAnsi="Calibri"/>
        </w:rPr>
        <w:t>la</w:t>
      </w:r>
      <w:r>
        <w:rPr>
          <w:rFonts w:ascii="Calibri" w:hAnsi="Calibri"/>
          <w:spacing w:val="-8"/>
        </w:rPr>
        <w:t xml:space="preserve"> </w:t>
      </w:r>
      <w:r>
        <w:rPr>
          <w:rFonts w:ascii="Calibri" w:hAnsi="Calibri"/>
        </w:rPr>
        <w:t>organización</w:t>
      </w:r>
      <w:r>
        <w:rPr>
          <w:rFonts w:ascii="Calibri" w:hAnsi="Calibri"/>
          <w:spacing w:val="-13"/>
        </w:rPr>
        <w:t xml:space="preserve"> </w:t>
      </w:r>
      <w:r>
        <w:rPr>
          <w:rFonts w:ascii="Calibri" w:hAnsi="Calibri"/>
        </w:rPr>
        <w:t>sucumbe,</w:t>
      </w:r>
      <w:r>
        <w:rPr>
          <w:rFonts w:ascii="Calibri" w:hAnsi="Calibri"/>
          <w:spacing w:val="-10"/>
        </w:rPr>
        <w:t xml:space="preserve"> </w:t>
      </w:r>
      <w:r>
        <w:rPr>
          <w:rFonts w:ascii="Calibri" w:hAnsi="Calibri"/>
        </w:rPr>
        <w:t>es</w:t>
      </w:r>
      <w:r>
        <w:rPr>
          <w:rFonts w:ascii="Calibri" w:hAnsi="Calibri"/>
          <w:spacing w:val="-6"/>
        </w:rPr>
        <w:t xml:space="preserve"> </w:t>
      </w:r>
      <w:r>
        <w:rPr>
          <w:rFonts w:ascii="Calibri" w:hAnsi="Calibri"/>
        </w:rPr>
        <w:t>como</w:t>
      </w:r>
      <w:r>
        <w:rPr>
          <w:rFonts w:ascii="Calibri" w:hAnsi="Calibri"/>
          <w:spacing w:val="-9"/>
        </w:rPr>
        <w:t xml:space="preserve"> </w:t>
      </w:r>
      <w:r>
        <w:rPr>
          <w:rFonts w:ascii="Calibri" w:hAnsi="Calibri"/>
        </w:rPr>
        <w:t>hemos</w:t>
      </w:r>
      <w:r>
        <w:rPr>
          <w:rFonts w:ascii="Calibri" w:hAnsi="Calibri"/>
          <w:spacing w:val="-13"/>
        </w:rPr>
        <w:t xml:space="preserve"> </w:t>
      </w:r>
      <w:r>
        <w:rPr>
          <w:rFonts w:ascii="Calibri" w:hAnsi="Calibri"/>
        </w:rPr>
        <w:t>visto</w:t>
      </w:r>
      <w:r>
        <w:rPr>
          <w:rFonts w:ascii="Calibri" w:hAnsi="Calibri"/>
          <w:spacing w:val="-13"/>
        </w:rPr>
        <w:t xml:space="preserve"> </w:t>
      </w:r>
      <w:r>
        <w:rPr>
          <w:rFonts w:ascii="Calibri" w:hAnsi="Calibri"/>
        </w:rPr>
        <w:t>se</w:t>
      </w:r>
      <w:r>
        <w:rPr>
          <w:rFonts w:ascii="Calibri" w:hAnsi="Calibri"/>
          <w:spacing w:val="-12"/>
        </w:rPr>
        <w:t xml:space="preserve"> </w:t>
      </w:r>
      <w:r>
        <w:rPr>
          <w:rFonts w:ascii="Calibri" w:hAnsi="Calibri"/>
        </w:rPr>
        <w:t>puede</w:t>
      </w:r>
      <w:r>
        <w:rPr>
          <w:rFonts w:ascii="Calibri" w:hAnsi="Calibri"/>
          <w:spacing w:val="-7"/>
        </w:rPr>
        <w:t xml:space="preserve"> </w:t>
      </w:r>
      <w:r>
        <w:rPr>
          <w:rFonts w:ascii="Calibri" w:hAnsi="Calibri"/>
        </w:rPr>
        <w:t>dar</w:t>
      </w:r>
      <w:r>
        <w:rPr>
          <w:rFonts w:ascii="Calibri" w:hAnsi="Calibri"/>
          <w:spacing w:val="-9"/>
        </w:rPr>
        <w:t xml:space="preserve"> </w:t>
      </w:r>
      <w:r>
        <w:rPr>
          <w:rFonts w:ascii="Calibri" w:hAnsi="Calibri"/>
        </w:rPr>
        <w:t>solo</w:t>
      </w:r>
      <w:r>
        <w:rPr>
          <w:rFonts w:ascii="Calibri" w:hAnsi="Calibri"/>
          <w:spacing w:val="-13"/>
        </w:rPr>
        <w:t xml:space="preserve"> </w:t>
      </w:r>
      <w:r>
        <w:rPr>
          <w:rFonts w:ascii="Calibri" w:hAnsi="Calibri"/>
        </w:rPr>
        <w:t>a</w:t>
      </w:r>
      <w:r>
        <w:rPr>
          <w:rFonts w:ascii="Calibri" w:hAnsi="Calibri"/>
          <w:spacing w:val="-8"/>
        </w:rPr>
        <w:t xml:space="preserve"> </w:t>
      </w:r>
      <w:r>
        <w:rPr>
          <w:rFonts w:ascii="Calibri" w:hAnsi="Calibri"/>
        </w:rPr>
        <w:t>través de marcos normativos, pero los mismos no tendrían valor alguno si no van acompañados de la respectiva sanción de orden disciplinario administrativo (…) (pág.</w:t>
      </w:r>
      <w:r>
        <w:rPr>
          <w:rFonts w:ascii="Calibri" w:hAnsi="Calibri"/>
          <w:spacing w:val="-24"/>
        </w:rPr>
        <w:t xml:space="preserve"> </w:t>
      </w:r>
      <w:r>
        <w:rPr>
          <w:rFonts w:ascii="Calibri" w:hAnsi="Calibri"/>
        </w:rPr>
        <w:t>354)</w:t>
      </w:r>
    </w:p>
    <w:p w:rsidR="00635AF7" w:rsidRDefault="00EA6004">
      <w:pPr>
        <w:spacing w:before="150" w:line="364" w:lineRule="auto"/>
        <w:ind w:left="2266" w:right="1705" w:firstLine="283"/>
        <w:jc w:val="both"/>
        <w:rPr>
          <w:rFonts w:ascii="Calibri" w:hAnsi="Calibri"/>
        </w:rPr>
      </w:pPr>
      <w:r>
        <w:rPr>
          <w:rFonts w:ascii="Calibri" w:hAnsi="Calibri"/>
        </w:rPr>
        <w:t xml:space="preserve">Para dejar claro, el </w:t>
      </w:r>
      <w:proofErr w:type="spellStart"/>
      <w:r>
        <w:rPr>
          <w:rFonts w:ascii="Calibri" w:hAnsi="Calibri"/>
        </w:rPr>
        <w:t>nucleo</w:t>
      </w:r>
      <w:proofErr w:type="spellEnd"/>
      <w:r>
        <w:rPr>
          <w:rFonts w:ascii="Calibri" w:hAnsi="Calibri"/>
        </w:rPr>
        <w:t xml:space="preserve"> </w:t>
      </w:r>
      <w:proofErr w:type="spellStart"/>
      <w:r>
        <w:rPr>
          <w:rFonts w:ascii="Calibri" w:hAnsi="Calibri"/>
        </w:rPr>
        <w:t>ensencial</w:t>
      </w:r>
      <w:proofErr w:type="spellEnd"/>
      <w:r>
        <w:rPr>
          <w:rFonts w:ascii="Calibri" w:hAnsi="Calibri"/>
        </w:rPr>
        <w:t xml:space="preserve"> del derecho administrativo sancionador, el cual es la sanción, nuevamente Ossa </w:t>
      </w:r>
      <w:proofErr w:type="spellStart"/>
      <w:r>
        <w:rPr>
          <w:rFonts w:ascii="Calibri" w:hAnsi="Calibri"/>
        </w:rPr>
        <w:t>Arbelaez</w:t>
      </w:r>
      <w:proofErr w:type="spellEnd"/>
      <w:r>
        <w:rPr>
          <w:rFonts w:ascii="Calibri" w:hAnsi="Calibri"/>
        </w:rPr>
        <w:t xml:space="preserve"> (2009) nos explica con detalle del mismo:</w:t>
      </w:r>
    </w:p>
    <w:p w:rsidR="00635AF7" w:rsidRDefault="00EA6004">
      <w:pPr>
        <w:spacing w:before="153" w:line="360" w:lineRule="auto"/>
        <w:ind w:left="2266" w:right="1703" w:firstLine="283"/>
        <w:jc w:val="both"/>
        <w:rPr>
          <w:rFonts w:ascii="Calibri" w:hAnsi="Calibri"/>
        </w:rPr>
      </w:pPr>
      <w:r>
        <w:rPr>
          <w:rFonts w:ascii="Calibri" w:hAnsi="Calibri"/>
        </w:rPr>
        <w:t>En el derecho positivo no se distinguen los conceptos de pena y sanción como entidades jurídicas diferentes. De ambas puede decirse que consisten en un mal infligido por el Estado a un particular como consecuencia de la comisión de una conducta reprensible.</w:t>
      </w:r>
    </w:p>
    <w:p w:rsidR="00635AF7" w:rsidRDefault="00EA6004">
      <w:pPr>
        <w:spacing w:before="160" w:line="362" w:lineRule="auto"/>
        <w:ind w:left="2266" w:right="1705" w:firstLine="283"/>
        <w:jc w:val="both"/>
        <w:rPr>
          <w:rFonts w:ascii="Calibri" w:hAnsi="Calibri"/>
        </w:rPr>
      </w:pPr>
      <w:r>
        <w:rPr>
          <w:rFonts w:ascii="Calibri" w:hAnsi="Calibri"/>
        </w:rPr>
        <w:t>Sera una pena o sanción penal cuando la norma quebrantada es de este orden y administrativa cuando el mal se impone por la administración a causa de la transgresión de un precepto de igual naturaleza.</w:t>
      </w:r>
    </w:p>
    <w:p w:rsidR="00635AF7" w:rsidRDefault="00EA6004">
      <w:pPr>
        <w:spacing w:before="152" w:line="360" w:lineRule="auto"/>
        <w:ind w:left="2266" w:right="1695" w:firstLine="283"/>
        <w:jc w:val="both"/>
        <w:rPr>
          <w:rFonts w:ascii="Calibri" w:hAnsi="Calibri"/>
        </w:rPr>
      </w:pPr>
      <w:r>
        <w:rPr>
          <w:rFonts w:ascii="Calibri" w:hAnsi="Calibri"/>
        </w:rPr>
        <w:t>Sin embargo, hay autores que reservan la expresión de pena para las violaciones penales y sanción para las administrativas, sin que se considere inapropiado hablar también de las sanciones</w:t>
      </w:r>
      <w:r>
        <w:rPr>
          <w:rFonts w:ascii="Calibri" w:hAnsi="Calibri"/>
          <w:spacing w:val="-7"/>
        </w:rPr>
        <w:t xml:space="preserve"> </w:t>
      </w:r>
      <w:r>
        <w:rPr>
          <w:rFonts w:ascii="Calibri" w:hAnsi="Calibri"/>
        </w:rPr>
        <w:t>de</w:t>
      </w:r>
      <w:r>
        <w:rPr>
          <w:rFonts w:ascii="Calibri" w:hAnsi="Calibri"/>
          <w:spacing w:val="-7"/>
        </w:rPr>
        <w:t xml:space="preserve"> </w:t>
      </w:r>
      <w:r>
        <w:rPr>
          <w:rFonts w:ascii="Calibri" w:hAnsi="Calibri"/>
        </w:rPr>
        <w:t>orden</w:t>
      </w:r>
      <w:r>
        <w:rPr>
          <w:rFonts w:ascii="Calibri" w:hAnsi="Calibri"/>
          <w:spacing w:val="-8"/>
        </w:rPr>
        <w:t xml:space="preserve"> </w:t>
      </w:r>
      <w:r>
        <w:rPr>
          <w:rFonts w:ascii="Calibri" w:hAnsi="Calibri"/>
        </w:rPr>
        <w:t>penal,</w:t>
      </w:r>
      <w:r>
        <w:rPr>
          <w:rFonts w:ascii="Calibri" w:hAnsi="Calibri"/>
          <w:spacing w:val="-10"/>
        </w:rPr>
        <w:t xml:space="preserve"> </w:t>
      </w:r>
      <w:r>
        <w:rPr>
          <w:rFonts w:ascii="Calibri" w:hAnsi="Calibri"/>
        </w:rPr>
        <w:t>pero</w:t>
      </w:r>
      <w:r>
        <w:rPr>
          <w:rFonts w:ascii="Calibri" w:hAnsi="Calibri"/>
          <w:spacing w:val="-8"/>
        </w:rPr>
        <w:t xml:space="preserve"> </w:t>
      </w:r>
      <w:r>
        <w:rPr>
          <w:rFonts w:ascii="Calibri" w:hAnsi="Calibri"/>
        </w:rPr>
        <w:t>si,</w:t>
      </w:r>
      <w:r>
        <w:rPr>
          <w:rFonts w:ascii="Calibri" w:hAnsi="Calibri"/>
          <w:spacing w:val="-10"/>
        </w:rPr>
        <w:t xml:space="preserve"> </w:t>
      </w:r>
      <w:r>
        <w:rPr>
          <w:rFonts w:ascii="Calibri" w:hAnsi="Calibri"/>
        </w:rPr>
        <w:t>de</w:t>
      </w:r>
      <w:r>
        <w:rPr>
          <w:rFonts w:ascii="Calibri" w:hAnsi="Calibri"/>
          <w:spacing w:val="-7"/>
        </w:rPr>
        <w:t xml:space="preserve"> </w:t>
      </w:r>
      <w:r>
        <w:rPr>
          <w:rFonts w:ascii="Calibri" w:hAnsi="Calibri"/>
        </w:rPr>
        <w:t>poca</w:t>
      </w:r>
      <w:r>
        <w:rPr>
          <w:rFonts w:ascii="Calibri" w:hAnsi="Calibri"/>
          <w:spacing w:val="-8"/>
        </w:rPr>
        <w:t xml:space="preserve"> </w:t>
      </w:r>
      <w:r>
        <w:rPr>
          <w:rFonts w:ascii="Calibri" w:hAnsi="Calibri"/>
        </w:rPr>
        <w:t>usanza,</w:t>
      </w:r>
      <w:r>
        <w:rPr>
          <w:rFonts w:ascii="Calibri" w:hAnsi="Calibri"/>
          <w:spacing w:val="-6"/>
        </w:rPr>
        <w:t xml:space="preserve"> </w:t>
      </w:r>
      <w:r>
        <w:rPr>
          <w:rFonts w:ascii="Calibri" w:hAnsi="Calibri"/>
        </w:rPr>
        <w:t>de</w:t>
      </w:r>
      <w:r>
        <w:rPr>
          <w:rFonts w:ascii="Calibri" w:hAnsi="Calibri"/>
          <w:spacing w:val="-6"/>
        </w:rPr>
        <w:t xml:space="preserve"> </w:t>
      </w:r>
      <w:r>
        <w:rPr>
          <w:rFonts w:ascii="Calibri" w:hAnsi="Calibri"/>
        </w:rPr>
        <w:t>penas</w:t>
      </w:r>
      <w:r>
        <w:rPr>
          <w:rFonts w:ascii="Calibri" w:hAnsi="Calibri"/>
          <w:spacing w:val="-8"/>
        </w:rPr>
        <w:t xml:space="preserve"> </w:t>
      </w:r>
      <w:r>
        <w:rPr>
          <w:rFonts w:ascii="Calibri" w:hAnsi="Calibri"/>
        </w:rPr>
        <w:t>administrativas.</w:t>
      </w:r>
      <w:r>
        <w:rPr>
          <w:rFonts w:ascii="Calibri" w:hAnsi="Calibri"/>
          <w:spacing w:val="-11"/>
        </w:rPr>
        <w:t xml:space="preserve"> </w:t>
      </w:r>
      <w:r>
        <w:rPr>
          <w:rFonts w:ascii="Calibri" w:hAnsi="Calibri"/>
        </w:rPr>
        <w:t>Algunos</w:t>
      </w:r>
      <w:r>
        <w:rPr>
          <w:rFonts w:ascii="Calibri" w:hAnsi="Calibri"/>
          <w:spacing w:val="-8"/>
        </w:rPr>
        <w:t xml:space="preserve"> </w:t>
      </w:r>
      <w:r>
        <w:rPr>
          <w:rFonts w:ascii="Calibri" w:hAnsi="Calibri"/>
        </w:rPr>
        <w:t>autores marcan la diferencia entre la pena y la sanción y la autoridad que la impone: la primera los jueces y tribunales, las segundas el Estado-ad-ministración. (págs. 530,</w:t>
      </w:r>
      <w:r>
        <w:rPr>
          <w:rFonts w:ascii="Calibri" w:hAnsi="Calibri"/>
          <w:spacing w:val="-22"/>
        </w:rPr>
        <w:t xml:space="preserve"> </w:t>
      </w:r>
      <w:r>
        <w:rPr>
          <w:rFonts w:ascii="Calibri" w:hAnsi="Calibri"/>
        </w:rPr>
        <w:t>531)</w:t>
      </w:r>
    </w:p>
    <w:p w:rsidR="00635AF7" w:rsidRDefault="00EA6004">
      <w:pPr>
        <w:spacing w:before="161" w:line="360" w:lineRule="auto"/>
        <w:ind w:left="2266" w:right="1698" w:firstLine="283"/>
        <w:jc w:val="both"/>
        <w:rPr>
          <w:rFonts w:ascii="Calibri" w:hAnsi="Calibri"/>
        </w:rPr>
      </w:pPr>
      <w:r>
        <w:rPr>
          <w:rFonts w:ascii="Calibri" w:hAnsi="Calibri"/>
        </w:rPr>
        <w:t xml:space="preserve">El debido proceso es un principio legal, que contiene todas las garantías fundamentales para los que son parte de un proceso como tal. Este principio está consagrado </w:t>
      </w:r>
      <w:r>
        <w:rPr>
          <w:rFonts w:ascii="Calibri" w:hAnsi="Calibri"/>
          <w:spacing w:val="4"/>
        </w:rPr>
        <w:t xml:space="preserve">en </w:t>
      </w:r>
      <w:r>
        <w:rPr>
          <w:rFonts w:ascii="Calibri" w:hAnsi="Calibri"/>
        </w:rPr>
        <w:t>la Constricción y debe ser aplicado en todos los procedimientos que se efectúen en el área judicial</w:t>
      </w:r>
      <w:r>
        <w:rPr>
          <w:rFonts w:ascii="Calibri" w:hAnsi="Calibri"/>
          <w:spacing w:val="-11"/>
        </w:rPr>
        <w:t xml:space="preserve"> </w:t>
      </w:r>
      <w:r>
        <w:rPr>
          <w:rFonts w:ascii="Calibri" w:hAnsi="Calibri"/>
        </w:rPr>
        <w:t>como</w:t>
      </w:r>
      <w:r>
        <w:rPr>
          <w:rFonts w:ascii="Calibri" w:hAnsi="Calibri"/>
          <w:spacing w:val="-13"/>
        </w:rPr>
        <w:t xml:space="preserve"> </w:t>
      </w:r>
      <w:r>
        <w:rPr>
          <w:rFonts w:ascii="Calibri" w:hAnsi="Calibri"/>
        </w:rPr>
        <w:t>administrativa.</w:t>
      </w:r>
      <w:r>
        <w:rPr>
          <w:rFonts w:ascii="Calibri" w:hAnsi="Calibri"/>
          <w:spacing w:val="-11"/>
        </w:rPr>
        <w:t xml:space="preserve"> </w:t>
      </w:r>
      <w:r>
        <w:rPr>
          <w:rFonts w:ascii="Calibri" w:hAnsi="Calibri"/>
        </w:rPr>
        <w:t>Ya</w:t>
      </w:r>
      <w:r>
        <w:rPr>
          <w:rFonts w:ascii="Calibri" w:hAnsi="Calibri"/>
          <w:spacing w:val="-12"/>
        </w:rPr>
        <w:t xml:space="preserve"> </w:t>
      </w:r>
      <w:r>
        <w:rPr>
          <w:rFonts w:ascii="Calibri" w:hAnsi="Calibri"/>
        </w:rPr>
        <w:t>que,</w:t>
      </w:r>
      <w:r>
        <w:rPr>
          <w:rFonts w:ascii="Calibri" w:hAnsi="Calibri"/>
          <w:spacing w:val="-9"/>
        </w:rPr>
        <w:t xml:space="preserve"> </w:t>
      </w:r>
      <w:r>
        <w:rPr>
          <w:rFonts w:ascii="Calibri" w:hAnsi="Calibri"/>
        </w:rPr>
        <w:t>las</w:t>
      </w:r>
      <w:r>
        <w:rPr>
          <w:rFonts w:ascii="Calibri" w:hAnsi="Calibri"/>
          <w:spacing w:val="-13"/>
        </w:rPr>
        <w:t xml:space="preserve"> </w:t>
      </w:r>
      <w:r>
        <w:rPr>
          <w:rFonts w:ascii="Calibri" w:hAnsi="Calibri"/>
        </w:rPr>
        <w:t>garantías,</w:t>
      </w:r>
      <w:r>
        <w:rPr>
          <w:rFonts w:ascii="Calibri" w:hAnsi="Calibri"/>
          <w:spacing w:val="-14"/>
        </w:rPr>
        <w:t xml:space="preserve"> </w:t>
      </w:r>
      <w:r>
        <w:rPr>
          <w:rFonts w:ascii="Calibri" w:hAnsi="Calibri"/>
        </w:rPr>
        <w:t>están</w:t>
      </w:r>
      <w:r>
        <w:rPr>
          <w:rFonts w:ascii="Calibri" w:hAnsi="Calibri"/>
          <w:spacing w:val="-13"/>
        </w:rPr>
        <w:t xml:space="preserve"> </w:t>
      </w:r>
      <w:r>
        <w:rPr>
          <w:rFonts w:ascii="Calibri" w:hAnsi="Calibri"/>
        </w:rPr>
        <w:t>inmersas</w:t>
      </w:r>
      <w:r>
        <w:rPr>
          <w:rFonts w:ascii="Calibri" w:hAnsi="Calibri"/>
          <w:spacing w:val="-12"/>
        </w:rPr>
        <w:t xml:space="preserve"> </w:t>
      </w:r>
      <w:r>
        <w:rPr>
          <w:rFonts w:ascii="Calibri" w:hAnsi="Calibri"/>
        </w:rPr>
        <w:t>en</w:t>
      </w:r>
      <w:r>
        <w:rPr>
          <w:rFonts w:ascii="Calibri" w:hAnsi="Calibri"/>
          <w:spacing w:val="-12"/>
        </w:rPr>
        <w:t xml:space="preserve"> </w:t>
      </w:r>
      <w:r>
        <w:rPr>
          <w:rFonts w:ascii="Calibri" w:hAnsi="Calibri"/>
        </w:rPr>
        <w:t>este</w:t>
      </w:r>
      <w:r>
        <w:rPr>
          <w:rFonts w:ascii="Calibri" w:hAnsi="Calibri"/>
          <w:spacing w:val="-11"/>
        </w:rPr>
        <w:t xml:space="preserve"> </w:t>
      </w:r>
      <w:r>
        <w:rPr>
          <w:rFonts w:ascii="Calibri" w:hAnsi="Calibri"/>
        </w:rPr>
        <w:t>principio,</w:t>
      </w:r>
      <w:r>
        <w:rPr>
          <w:rFonts w:ascii="Calibri" w:hAnsi="Calibri"/>
          <w:spacing w:val="-15"/>
        </w:rPr>
        <w:t xml:space="preserve"> </w:t>
      </w:r>
      <w:r>
        <w:rPr>
          <w:rFonts w:ascii="Calibri" w:hAnsi="Calibri"/>
        </w:rPr>
        <w:t>no</w:t>
      </w:r>
      <w:r>
        <w:rPr>
          <w:rFonts w:ascii="Calibri" w:hAnsi="Calibri"/>
          <w:spacing w:val="-9"/>
        </w:rPr>
        <w:t xml:space="preserve"> </w:t>
      </w:r>
      <w:r>
        <w:rPr>
          <w:rFonts w:ascii="Calibri" w:hAnsi="Calibri"/>
        </w:rPr>
        <w:t>deben ser restringidas o menoscabadas, se deben cumplir a cabalidad o si no estaríamos desembocando a un abuso o arbitrariedad de las autoridades que están a cargo de los procedimientos que se efectúan. El debido proceso es</w:t>
      </w:r>
      <w:r>
        <w:rPr>
          <w:rFonts w:ascii="Calibri" w:hAnsi="Calibri"/>
          <w:spacing w:val="-7"/>
        </w:rPr>
        <w:t xml:space="preserve"> </w:t>
      </w:r>
      <w:r>
        <w:rPr>
          <w:rFonts w:ascii="Calibri" w:hAnsi="Calibri"/>
        </w:rPr>
        <w:t>un:</w:t>
      </w:r>
    </w:p>
    <w:p w:rsidR="00635AF7" w:rsidRDefault="00EA6004">
      <w:pPr>
        <w:spacing w:before="162" w:line="360" w:lineRule="auto"/>
        <w:ind w:left="2266" w:right="1711" w:firstLine="283"/>
        <w:jc w:val="both"/>
        <w:rPr>
          <w:rFonts w:ascii="Calibri" w:hAnsi="Calibri"/>
        </w:rPr>
      </w:pPr>
      <w:r>
        <w:rPr>
          <w:rFonts w:ascii="Calibri" w:hAnsi="Calibri"/>
        </w:rPr>
        <w:t>(…) derecho fundamental que no solo garantiza la actuación del derecho material, sino que</w:t>
      </w:r>
      <w:r>
        <w:rPr>
          <w:rFonts w:ascii="Calibri" w:hAnsi="Calibri"/>
          <w:spacing w:val="-13"/>
        </w:rPr>
        <w:t xml:space="preserve"> </w:t>
      </w:r>
      <w:r>
        <w:rPr>
          <w:rFonts w:ascii="Calibri" w:hAnsi="Calibri"/>
        </w:rPr>
        <w:t>también</w:t>
      </w:r>
      <w:r>
        <w:rPr>
          <w:rFonts w:ascii="Calibri" w:hAnsi="Calibri"/>
          <w:spacing w:val="-13"/>
        </w:rPr>
        <w:t xml:space="preserve"> </w:t>
      </w:r>
      <w:r>
        <w:rPr>
          <w:rFonts w:ascii="Calibri" w:hAnsi="Calibri"/>
        </w:rPr>
        <w:t>impone</w:t>
      </w:r>
      <w:r>
        <w:rPr>
          <w:rFonts w:ascii="Calibri" w:hAnsi="Calibri"/>
          <w:spacing w:val="-13"/>
        </w:rPr>
        <w:t xml:space="preserve"> </w:t>
      </w:r>
      <w:r>
        <w:rPr>
          <w:rFonts w:ascii="Calibri" w:hAnsi="Calibri"/>
        </w:rPr>
        <w:t>límites</w:t>
      </w:r>
      <w:r>
        <w:rPr>
          <w:rFonts w:ascii="Calibri" w:hAnsi="Calibri"/>
          <w:spacing w:val="-12"/>
        </w:rPr>
        <w:t xml:space="preserve"> </w:t>
      </w:r>
      <w:r>
        <w:rPr>
          <w:rFonts w:ascii="Calibri" w:hAnsi="Calibri"/>
        </w:rPr>
        <w:t>importantes</w:t>
      </w:r>
      <w:r>
        <w:rPr>
          <w:rFonts w:ascii="Calibri" w:hAnsi="Calibri"/>
          <w:spacing w:val="-12"/>
        </w:rPr>
        <w:t xml:space="preserve"> </w:t>
      </w:r>
      <w:r>
        <w:rPr>
          <w:rFonts w:ascii="Calibri" w:hAnsi="Calibri"/>
        </w:rPr>
        <w:t>a</w:t>
      </w:r>
      <w:r>
        <w:rPr>
          <w:rFonts w:ascii="Calibri" w:hAnsi="Calibri"/>
          <w:spacing w:val="-14"/>
        </w:rPr>
        <w:t xml:space="preserve"> </w:t>
      </w:r>
      <w:r>
        <w:rPr>
          <w:rFonts w:ascii="Calibri" w:hAnsi="Calibri"/>
        </w:rPr>
        <w:t>la</w:t>
      </w:r>
      <w:r>
        <w:rPr>
          <w:rFonts w:ascii="Calibri" w:hAnsi="Calibri"/>
          <w:spacing w:val="-13"/>
        </w:rPr>
        <w:t xml:space="preserve"> </w:t>
      </w:r>
      <w:r>
        <w:rPr>
          <w:rFonts w:ascii="Calibri" w:hAnsi="Calibri"/>
        </w:rPr>
        <w:t>acción</w:t>
      </w:r>
      <w:r>
        <w:rPr>
          <w:rFonts w:ascii="Calibri" w:hAnsi="Calibri"/>
          <w:spacing w:val="-14"/>
        </w:rPr>
        <w:t xml:space="preserve"> </w:t>
      </w:r>
      <w:r>
        <w:rPr>
          <w:rFonts w:ascii="Calibri" w:hAnsi="Calibri"/>
        </w:rPr>
        <w:t>del</w:t>
      </w:r>
      <w:r>
        <w:rPr>
          <w:rFonts w:ascii="Calibri" w:hAnsi="Calibri"/>
          <w:spacing w:val="-12"/>
        </w:rPr>
        <w:t xml:space="preserve"> </w:t>
      </w:r>
      <w:r>
        <w:rPr>
          <w:rFonts w:ascii="Calibri" w:hAnsi="Calibri"/>
        </w:rPr>
        <w:t>Estado</w:t>
      </w:r>
      <w:r>
        <w:rPr>
          <w:rFonts w:ascii="Calibri" w:hAnsi="Calibri"/>
          <w:spacing w:val="-10"/>
        </w:rPr>
        <w:t xml:space="preserve"> </w:t>
      </w:r>
      <w:r>
        <w:rPr>
          <w:rFonts w:ascii="Calibri" w:hAnsi="Calibri"/>
        </w:rPr>
        <w:t>al</w:t>
      </w:r>
      <w:r>
        <w:rPr>
          <w:rFonts w:ascii="Calibri" w:hAnsi="Calibri"/>
          <w:spacing w:val="-12"/>
        </w:rPr>
        <w:t xml:space="preserve"> </w:t>
      </w:r>
      <w:r>
        <w:rPr>
          <w:rFonts w:ascii="Calibri" w:hAnsi="Calibri"/>
        </w:rPr>
        <w:t>punto</w:t>
      </w:r>
      <w:r>
        <w:rPr>
          <w:rFonts w:ascii="Calibri" w:hAnsi="Calibri"/>
          <w:spacing w:val="-10"/>
        </w:rPr>
        <w:t xml:space="preserve"> </w:t>
      </w:r>
      <w:r>
        <w:rPr>
          <w:rFonts w:ascii="Calibri" w:hAnsi="Calibri"/>
        </w:rPr>
        <w:t>de</w:t>
      </w:r>
      <w:r>
        <w:rPr>
          <w:rFonts w:ascii="Calibri" w:hAnsi="Calibri"/>
          <w:spacing w:val="-12"/>
        </w:rPr>
        <w:t xml:space="preserve"> </w:t>
      </w:r>
      <w:r>
        <w:rPr>
          <w:rFonts w:ascii="Calibri" w:hAnsi="Calibri"/>
        </w:rPr>
        <w:t>constituir</w:t>
      </w:r>
      <w:r>
        <w:rPr>
          <w:rFonts w:ascii="Calibri" w:hAnsi="Calibri"/>
          <w:spacing w:val="-14"/>
        </w:rPr>
        <w:t xml:space="preserve"> </w:t>
      </w:r>
      <w:r>
        <w:rPr>
          <w:rFonts w:ascii="Calibri" w:hAnsi="Calibri"/>
        </w:rPr>
        <w:t>un</w:t>
      </w:r>
      <w:r>
        <w:rPr>
          <w:rFonts w:ascii="Calibri" w:hAnsi="Calibri"/>
          <w:spacing w:val="-14"/>
        </w:rPr>
        <w:t xml:space="preserve"> </w:t>
      </w:r>
      <w:r>
        <w:rPr>
          <w:rFonts w:ascii="Calibri" w:hAnsi="Calibri"/>
        </w:rPr>
        <w:t>freno a la potencial acción arbitraria de este frente a todas las personas sujetas a dicha</w:t>
      </w:r>
      <w:r>
        <w:rPr>
          <w:rFonts w:ascii="Calibri" w:hAnsi="Calibri"/>
          <w:spacing w:val="-34"/>
        </w:rPr>
        <w:t xml:space="preserve"> </w:t>
      </w:r>
      <w:r>
        <w:rPr>
          <w:rFonts w:ascii="Calibri" w:hAnsi="Calibri"/>
        </w:rPr>
        <w:t>acción.</w:t>
      </w:r>
    </w:p>
    <w:p w:rsidR="00635AF7" w:rsidRDefault="00635AF7">
      <w:pPr>
        <w:spacing w:line="360" w:lineRule="auto"/>
        <w:jc w:val="both"/>
        <w:rPr>
          <w:rFonts w:ascii="Calibri" w:hAnsi="Calibri"/>
        </w:rPr>
        <w:sectPr w:rsidR="00635AF7">
          <w:headerReference w:type="default" r:id="rId38"/>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spacing w:before="56"/>
        <w:ind w:left="2549"/>
        <w:jc w:val="both"/>
        <w:rPr>
          <w:rFonts w:ascii="Calibri" w:hAnsi="Calibri"/>
        </w:rPr>
      </w:pPr>
      <w:r>
        <w:rPr>
          <w:rFonts w:ascii="Calibri" w:hAnsi="Calibri"/>
        </w:rPr>
        <w:t>El debido proceso es, pues, una institución de fundamental importancia tanto en el plano</w:t>
      </w:r>
    </w:p>
    <w:p w:rsidR="00635AF7" w:rsidRDefault="00EA6004">
      <w:pPr>
        <w:spacing w:before="139" w:line="506" w:lineRule="auto"/>
        <w:ind w:left="2549" w:right="4240" w:hanging="284"/>
        <w:jc w:val="both"/>
        <w:rPr>
          <w:rFonts w:ascii="Calibri" w:hAnsi="Calibri"/>
        </w:rPr>
      </w:pPr>
      <w:r>
        <w:rPr>
          <w:rFonts w:ascii="Calibri" w:hAnsi="Calibri"/>
        </w:rPr>
        <w:t>jurídico, como en el político y el moral. (…) (Hoyos, 2004, pág. 6) Plantemos ahora el pensamiento de Gordillo (2003)</w:t>
      </w:r>
    </w:p>
    <w:p w:rsidR="00635AF7" w:rsidRDefault="00EA6004">
      <w:pPr>
        <w:spacing w:line="362" w:lineRule="auto"/>
        <w:ind w:left="2266" w:right="1695" w:firstLine="283"/>
        <w:jc w:val="both"/>
        <w:rPr>
          <w:rFonts w:ascii="Calibri" w:hAnsi="Calibri"/>
        </w:rPr>
      </w:pPr>
      <w:r>
        <w:rPr>
          <w:rFonts w:ascii="Calibri" w:hAnsi="Calibri"/>
        </w:rPr>
        <w:t xml:space="preserve">El principio de la defensa en un juicio, o debido proceso (razonabilidad, racionalidad, proporcionalidad, justicia natural, </w:t>
      </w:r>
      <w:proofErr w:type="spellStart"/>
      <w:r>
        <w:rPr>
          <w:rFonts w:ascii="Calibri" w:hAnsi="Calibri"/>
        </w:rPr>
        <w:t>fairness</w:t>
      </w:r>
      <w:proofErr w:type="spellEnd"/>
      <w:r>
        <w:rPr>
          <w:rFonts w:ascii="Calibri" w:hAnsi="Calibri"/>
        </w:rPr>
        <w:t>, etc.), es un principio general de derecho, de carácter universal en los países que tienen Estado de derecho. Es por lo tanto aplicable también,</w:t>
      </w:r>
      <w:r>
        <w:rPr>
          <w:rFonts w:ascii="Calibri" w:hAnsi="Calibri"/>
          <w:spacing w:val="-16"/>
        </w:rPr>
        <w:t xml:space="preserve"> </w:t>
      </w:r>
      <w:r>
        <w:rPr>
          <w:rFonts w:ascii="Calibri" w:hAnsi="Calibri"/>
        </w:rPr>
        <w:t>desde</w:t>
      </w:r>
      <w:r>
        <w:rPr>
          <w:rFonts w:ascii="Calibri" w:hAnsi="Calibri"/>
          <w:spacing w:val="-13"/>
        </w:rPr>
        <w:t xml:space="preserve"> </w:t>
      </w:r>
      <w:r>
        <w:rPr>
          <w:rFonts w:ascii="Calibri" w:hAnsi="Calibri"/>
        </w:rPr>
        <w:t>luego,</w:t>
      </w:r>
      <w:r>
        <w:rPr>
          <w:rFonts w:ascii="Calibri" w:hAnsi="Calibri"/>
          <w:spacing w:val="-16"/>
        </w:rPr>
        <w:t xml:space="preserve"> </w:t>
      </w:r>
      <w:r>
        <w:rPr>
          <w:rFonts w:ascii="Calibri" w:hAnsi="Calibri"/>
        </w:rPr>
        <w:t>en</w:t>
      </w:r>
      <w:r>
        <w:rPr>
          <w:rFonts w:ascii="Calibri" w:hAnsi="Calibri"/>
          <w:spacing w:val="-13"/>
        </w:rPr>
        <w:t xml:space="preserve"> </w:t>
      </w:r>
      <w:r>
        <w:rPr>
          <w:rFonts w:ascii="Calibri" w:hAnsi="Calibri"/>
        </w:rPr>
        <w:t>el</w:t>
      </w:r>
      <w:r>
        <w:rPr>
          <w:rFonts w:ascii="Calibri" w:hAnsi="Calibri"/>
          <w:spacing w:val="-12"/>
        </w:rPr>
        <w:t xml:space="preserve"> </w:t>
      </w:r>
      <w:r>
        <w:rPr>
          <w:rFonts w:ascii="Calibri" w:hAnsi="Calibri"/>
        </w:rPr>
        <w:t>procedimiento</w:t>
      </w:r>
      <w:r>
        <w:rPr>
          <w:rFonts w:ascii="Calibri" w:hAnsi="Calibri"/>
          <w:spacing w:val="-15"/>
        </w:rPr>
        <w:t xml:space="preserve"> </w:t>
      </w:r>
      <w:r>
        <w:rPr>
          <w:rFonts w:ascii="Calibri" w:hAnsi="Calibri"/>
        </w:rPr>
        <w:t>administrativo</w:t>
      </w:r>
      <w:r>
        <w:rPr>
          <w:rFonts w:ascii="Calibri" w:hAnsi="Calibri"/>
          <w:spacing w:val="-15"/>
        </w:rPr>
        <w:t xml:space="preserve"> </w:t>
      </w:r>
      <w:r>
        <w:rPr>
          <w:rFonts w:ascii="Calibri" w:hAnsi="Calibri"/>
        </w:rPr>
        <w:t>y</w:t>
      </w:r>
      <w:r>
        <w:rPr>
          <w:rFonts w:ascii="Calibri" w:hAnsi="Calibri"/>
          <w:spacing w:val="-12"/>
        </w:rPr>
        <w:t xml:space="preserve"> </w:t>
      </w:r>
      <w:r>
        <w:rPr>
          <w:rFonts w:ascii="Calibri" w:hAnsi="Calibri"/>
        </w:rPr>
        <w:t>con</w:t>
      </w:r>
      <w:r>
        <w:rPr>
          <w:rFonts w:ascii="Calibri" w:hAnsi="Calibri"/>
          <w:spacing w:val="-15"/>
        </w:rPr>
        <w:t xml:space="preserve"> </w:t>
      </w:r>
      <w:r>
        <w:rPr>
          <w:rFonts w:ascii="Calibri" w:hAnsi="Calibri"/>
        </w:rPr>
        <w:t>criterio</w:t>
      </w:r>
      <w:r>
        <w:rPr>
          <w:rFonts w:ascii="Calibri" w:hAnsi="Calibri"/>
          <w:spacing w:val="-15"/>
        </w:rPr>
        <w:t xml:space="preserve"> </w:t>
      </w:r>
      <w:r>
        <w:rPr>
          <w:rFonts w:ascii="Calibri" w:hAnsi="Calibri"/>
        </w:rPr>
        <w:t>amplio,</w:t>
      </w:r>
      <w:r>
        <w:rPr>
          <w:rFonts w:ascii="Calibri" w:hAnsi="Calibri"/>
          <w:spacing w:val="-16"/>
        </w:rPr>
        <w:t xml:space="preserve"> </w:t>
      </w:r>
      <w:r>
        <w:rPr>
          <w:rFonts w:ascii="Calibri" w:hAnsi="Calibri"/>
        </w:rPr>
        <w:t>no</w:t>
      </w:r>
      <w:r>
        <w:rPr>
          <w:rFonts w:ascii="Calibri" w:hAnsi="Calibri"/>
          <w:spacing w:val="-14"/>
        </w:rPr>
        <w:t xml:space="preserve"> </w:t>
      </w:r>
      <w:r>
        <w:rPr>
          <w:rFonts w:ascii="Calibri" w:hAnsi="Calibri"/>
        </w:rPr>
        <w:t>restrictivo. (…) (págs. 9,</w:t>
      </w:r>
      <w:r>
        <w:rPr>
          <w:rFonts w:ascii="Calibri" w:hAnsi="Calibri"/>
          <w:spacing w:val="-9"/>
        </w:rPr>
        <w:t xml:space="preserve"> </w:t>
      </w:r>
      <w:r>
        <w:rPr>
          <w:rFonts w:ascii="Calibri" w:hAnsi="Calibri"/>
        </w:rPr>
        <w:t>10)</w:t>
      </w:r>
    </w:p>
    <w:p w:rsidR="00635AF7" w:rsidRDefault="00EA6004">
      <w:pPr>
        <w:spacing w:before="138" w:line="362" w:lineRule="auto"/>
        <w:ind w:left="2266" w:right="1704" w:firstLine="283"/>
        <w:jc w:val="both"/>
        <w:rPr>
          <w:rFonts w:ascii="Calibri" w:hAnsi="Calibri"/>
        </w:rPr>
      </w:pPr>
      <w:r>
        <w:rPr>
          <w:rFonts w:ascii="Calibri" w:hAnsi="Calibri"/>
        </w:rPr>
        <w:t>La motivación como garantía del debido proceso y trascendente para nuestro trabajo abordaremos citas de varios autores para tener un conocimiento claro y lucido del mismo; como núcleo fundamental para nuestra investigación</w:t>
      </w:r>
    </w:p>
    <w:p w:rsidR="00635AF7" w:rsidRDefault="00EA6004">
      <w:pPr>
        <w:spacing w:before="152" w:line="362" w:lineRule="auto"/>
        <w:ind w:left="2266" w:right="1694" w:firstLine="283"/>
        <w:jc w:val="both"/>
        <w:rPr>
          <w:rFonts w:ascii="Calibri" w:hAnsi="Calibri"/>
        </w:rPr>
      </w:pPr>
      <w:r>
        <w:rPr>
          <w:rFonts w:ascii="Calibri" w:hAnsi="Calibri"/>
        </w:rPr>
        <w:t>En un sentido amplio, la motivación consagrada como una garantía constitucional del debido</w:t>
      </w:r>
      <w:r>
        <w:rPr>
          <w:rFonts w:ascii="Calibri" w:hAnsi="Calibri"/>
          <w:spacing w:val="-10"/>
        </w:rPr>
        <w:t xml:space="preserve"> </w:t>
      </w:r>
      <w:r>
        <w:rPr>
          <w:rFonts w:ascii="Calibri" w:hAnsi="Calibri"/>
        </w:rPr>
        <w:t>proceso</w:t>
      </w:r>
      <w:r>
        <w:rPr>
          <w:rFonts w:ascii="Calibri" w:hAnsi="Calibri"/>
          <w:spacing w:val="-8"/>
        </w:rPr>
        <w:t xml:space="preserve"> </w:t>
      </w:r>
      <w:r>
        <w:rPr>
          <w:rFonts w:ascii="Calibri" w:hAnsi="Calibri"/>
        </w:rPr>
        <w:t>entraña</w:t>
      </w:r>
      <w:r>
        <w:rPr>
          <w:rFonts w:ascii="Calibri" w:hAnsi="Calibri"/>
          <w:spacing w:val="-9"/>
        </w:rPr>
        <w:t xml:space="preserve"> </w:t>
      </w:r>
      <w:r>
        <w:rPr>
          <w:rFonts w:ascii="Calibri" w:hAnsi="Calibri"/>
        </w:rPr>
        <w:t>la</w:t>
      </w:r>
      <w:r>
        <w:rPr>
          <w:rFonts w:ascii="Calibri" w:hAnsi="Calibri"/>
          <w:spacing w:val="-8"/>
        </w:rPr>
        <w:t xml:space="preserve"> </w:t>
      </w:r>
      <w:r>
        <w:rPr>
          <w:rFonts w:ascii="Calibri" w:hAnsi="Calibri"/>
        </w:rPr>
        <w:t>exigencia</w:t>
      </w:r>
      <w:r>
        <w:rPr>
          <w:rFonts w:ascii="Calibri" w:hAnsi="Calibri"/>
          <w:spacing w:val="-8"/>
        </w:rPr>
        <w:t xml:space="preserve"> </w:t>
      </w:r>
      <w:r>
        <w:rPr>
          <w:rFonts w:ascii="Calibri" w:hAnsi="Calibri"/>
        </w:rPr>
        <w:t>que</w:t>
      </w:r>
      <w:r>
        <w:rPr>
          <w:rFonts w:ascii="Calibri" w:hAnsi="Calibri"/>
          <w:spacing w:val="-8"/>
        </w:rPr>
        <w:t xml:space="preserve"> </w:t>
      </w:r>
      <w:r>
        <w:rPr>
          <w:rFonts w:ascii="Calibri" w:hAnsi="Calibri"/>
        </w:rPr>
        <w:t>toda</w:t>
      </w:r>
      <w:r>
        <w:rPr>
          <w:rFonts w:ascii="Calibri" w:hAnsi="Calibri"/>
          <w:spacing w:val="-8"/>
        </w:rPr>
        <w:t xml:space="preserve"> </w:t>
      </w:r>
      <w:r>
        <w:rPr>
          <w:rFonts w:ascii="Calibri" w:hAnsi="Calibri"/>
        </w:rPr>
        <w:t>resolución</w:t>
      </w:r>
      <w:r>
        <w:rPr>
          <w:rFonts w:ascii="Calibri" w:hAnsi="Calibri"/>
          <w:spacing w:val="-10"/>
        </w:rPr>
        <w:t xml:space="preserve"> </w:t>
      </w:r>
      <w:r>
        <w:rPr>
          <w:rFonts w:ascii="Calibri" w:hAnsi="Calibri"/>
        </w:rPr>
        <w:t>de</w:t>
      </w:r>
      <w:r>
        <w:rPr>
          <w:rFonts w:ascii="Calibri" w:hAnsi="Calibri"/>
          <w:spacing w:val="-7"/>
        </w:rPr>
        <w:t xml:space="preserve"> </w:t>
      </w:r>
      <w:r>
        <w:rPr>
          <w:rFonts w:ascii="Calibri" w:hAnsi="Calibri"/>
        </w:rPr>
        <w:t>autoridad</w:t>
      </w:r>
      <w:r>
        <w:rPr>
          <w:rFonts w:ascii="Calibri" w:hAnsi="Calibri"/>
          <w:spacing w:val="-9"/>
        </w:rPr>
        <w:t xml:space="preserve"> </w:t>
      </w:r>
      <w:r>
        <w:rPr>
          <w:rFonts w:ascii="Calibri" w:hAnsi="Calibri"/>
        </w:rPr>
        <w:t>pública</w:t>
      </w:r>
      <w:r>
        <w:rPr>
          <w:rFonts w:ascii="Calibri" w:hAnsi="Calibri"/>
          <w:spacing w:val="-9"/>
        </w:rPr>
        <w:t xml:space="preserve"> </w:t>
      </w:r>
      <w:r>
        <w:rPr>
          <w:rFonts w:ascii="Calibri" w:hAnsi="Calibri"/>
        </w:rPr>
        <w:t>se</w:t>
      </w:r>
      <w:r>
        <w:rPr>
          <w:rFonts w:ascii="Calibri" w:hAnsi="Calibri"/>
          <w:spacing w:val="-8"/>
        </w:rPr>
        <w:t xml:space="preserve"> </w:t>
      </w:r>
      <w:r>
        <w:rPr>
          <w:rFonts w:ascii="Calibri" w:hAnsi="Calibri"/>
        </w:rPr>
        <w:t>fundamente en las razones de hecho y de derecho sobre las cuales esta se hubiera emitido, en resguardo del principio de seguridad jurídica y el control de la arbitrariedad. (Fajardo Romero, 2016, pág.</w:t>
      </w:r>
      <w:r>
        <w:rPr>
          <w:rFonts w:ascii="Calibri" w:hAnsi="Calibri"/>
          <w:spacing w:val="-2"/>
        </w:rPr>
        <w:t xml:space="preserve"> </w:t>
      </w:r>
      <w:r>
        <w:rPr>
          <w:rFonts w:ascii="Calibri" w:hAnsi="Calibri"/>
        </w:rPr>
        <w:t>61)</w:t>
      </w:r>
    </w:p>
    <w:p w:rsidR="00635AF7" w:rsidRDefault="00EA6004">
      <w:pPr>
        <w:spacing w:before="147"/>
        <w:ind w:left="2549"/>
        <w:jc w:val="both"/>
        <w:rPr>
          <w:rFonts w:ascii="Calibri" w:hAnsi="Calibri"/>
        </w:rPr>
      </w:pPr>
      <w:r>
        <w:rPr>
          <w:rFonts w:ascii="Calibri" w:hAnsi="Calibri"/>
        </w:rPr>
        <w:t>Motivar es explicar y exponer las razones que han llevado a la administración a dictar el</w:t>
      </w:r>
    </w:p>
    <w:p w:rsidR="00635AF7" w:rsidRDefault="00EA6004">
      <w:pPr>
        <w:spacing w:before="140"/>
        <w:ind w:left="2266"/>
        <w:rPr>
          <w:rFonts w:ascii="Calibri" w:hAnsi="Calibri"/>
        </w:rPr>
      </w:pPr>
      <w:r>
        <w:rPr>
          <w:rFonts w:ascii="Calibri" w:hAnsi="Calibri"/>
        </w:rPr>
        <w:t>acto administrativo. (…)</w:t>
      </w:r>
    </w:p>
    <w:p w:rsidR="00635AF7" w:rsidRDefault="00635AF7">
      <w:pPr>
        <w:pStyle w:val="Textoindependiente"/>
        <w:spacing w:before="8"/>
        <w:rPr>
          <w:rFonts w:ascii="Calibri"/>
          <w:sz w:val="23"/>
        </w:rPr>
      </w:pPr>
    </w:p>
    <w:p w:rsidR="00635AF7" w:rsidRDefault="00EA6004">
      <w:pPr>
        <w:spacing w:line="362" w:lineRule="auto"/>
        <w:ind w:left="2266" w:right="1700" w:firstLine="283"/>
        <w:jc w:val="both"/>
        <w:rPr>
          <w:rFonts w:ascii="Calibri" w:hAnsi="Calibri"/>
        </w:rPr>
      </w:pPr>
      <w:r>
        <w:rPr>
          <w:rFonts w:ascii="Calibri" w:hAnsi="Calibri"/>
        </w:rPr>
        <w:t>Es mi parecer que una correcta motivación permite externalizar y poner en palabras que han cumplido con todos los requisitos de validez del acto administrativo previamente aludidos. De ahí la motivación es una verdadera garantía del debido proceso (…) (</w:t>
      </w:r>
      <w:proofErr w:type="spellStart"/>
      <w:r>
        <w:rPr>
          <w:rFonts w:ascii="Calibri" w:hAnsi="Calibri"/>
        </w:rPr>
        <w:t>Moreta</w:t>
      </w:r>
      <w:proofErr w:type="spellEnd"/>
      <w:r>
        <w:rPr>
          <w:rFonts w:ascii="Calibri" w:hAnsi="Calibri"/>
        </w:rPr>
        <w:t>, 2019, págs. 67, 68)</w:t>
      </w:r>
    </w:p>
    <w:p w:rsidR="00635AF7" w:rsidRDefault="00EA6004">
      <w:pPr>
        <w:spacing w:before="149" w:line="362" w:lineRule="auto"/>
        <w:ind w:left="2266" w:right="1698" w:firstLine="283"/>
        <w:jc w:val="both"/>
        <w:rPr>
          <w:rFonts w:ascii="Calibri" w:hAnsi="Calibri"/>
        </w:rPr>
      </w:pPr>
      <w:r>
        <w:rPr>
          <w:rFonts w:ascii="Calibri" w:hAnsi="Calibri"/>
        </w:rPr>
        <w:t>La motivación expresara sucintamente lo que resulte del expediente, las razones que inducen a emitir el acto y, si impusieren o declaren obligaciones para el administrado, el fundamento de derecho. La motivación no puede hacerse por medio de remisión a propuestas, dictámenes o resoluciones previas. (</w:t>
      </w:r>
      <w:proofErr w:type="spellStart"/>
      <w:r>
        <w:rPr>
          <w:rFonts w:ascii="Calibri" w:hAnsi="Calibri"/>
        </w:rPr>
        <w:t>Dromi</w:t>
      </w:r>
      <w:proofErr w:type="spellEnd"/>
      <w:r>
        <w:rPr>
          <w:rFonts w:ascii="Calibri" w:hAnsi="Calibri"/>
        </w:rPr>
        <w:t>, 2004, pág. 1182)</w:t>
      </w:r>
    </w:p>
    <w:p w:rsidR="00635AF7" w:rsidRDefault="00EA6004">
      <w:pPr>
        <w:spacing w:before="150" w:line="360" w:lineRule="auto"/>
        <w:ind w:left="2266" w:right="1691" w:firstLine="283"/>
        <w:jc w:val="both"/>
        <w:rPr>
          <w:rFonts w:ascii="Calibri" w:hAnsi="Calibri"/>
        </w:rPr>
      </w:pPr>
      <w:r>
        <w:rPr>
          <w:rFonts w:ascii="Calibri" w:hAnsi="Calibri"/>
        </w:rPr>
        <w:t>En</w:t>
      </w:r>
      <w:r>
        <w:rPr>
          <w:rFonts w:ascii="Calibri" w:hAnsi="Calibri"/>
          <w:spacing w:val="-5"/>
        </w:rPr>
        <w:t xml:space="preserve"> </w:t>
      </w:r>
      <w:r>
        <w:rPr>
          <w:rFonts w:ascii="Calibri" w:hAnsi="Calibri"/>
        </w:rPr>
        <w:t>sentido</w:t>
      </w:r>
      <w:r>
        <w:rPr>
          <w:rFonts w:ascii="Calibri" w:hAnsi="Calibri"/>
          <w:spacing w:val="-5"/>
        </w:rPr>
        <w:t xml:space="preserve"> </w:t>
      </w:r>
      <w:r>
        <w:rPr>
          <w:rFonts w:ascii="Calibri" w:hAnsi="Calibri"/>
        </w:rPr>
        <w:t>amplio,</w:t>
      </w:r>
      <w:r>
        <w:rPr>
          <w:rFonts w:ascii="Calibri" w:hAnsi="Calibri"/>
          <w:spacing w:val="-7"/>
        </w:rPr>
        <w:t xml:space="preserve"> </w:t>
      </w:r>
      <w:r>
        <w:rPr>
          <w:rFonts w:ascii="Calibri" w:hAnsi="Calibri"/>
        </w:rPr>
        <w:t>la</w:t>
      </w:r>
      <w:r>
        <w:rPr>
          <w:rFonts w:ascii="Calibri" w:hAnsi="Calibri"/>
          <w:spacing w:val="-4"/>
        </w:rPr>
        <w:t xml:space="preserve"> </w:t>
      </w:r>
      <w:r>
        <w:rPr>
          <w:rFonts w:ascii="Calibri" w:hAnsi="Calibri"/>
        </w:rPr>
        <w:t>motivación</w:t>
      </w:r>
      <w:r>
        <w:rPr>
          <w:rFonts w:ascii="Calibri" w:hAnsi="Calibri"/>
          <w:spacing w:val="-5"/>
        </w:rPr>
        <w:t xml:space="preserve"> </w:t>
      </w:r>
      <w:r>
        <w:rPr>
          <w:rFonts w:ascii="Calibri" w:hAnsi="Calibri"/>
        </w:rPr>
        <w:t>consagrada</w:t>
      </w:r>
      <w:r>
        <w:rPr>
          <w:rFonts w:ascii="Calibri" w:hAnsi="Calibri"/>
          <w:spacing w:val="-4"/>
        </w:rPr>
        <w:t xml:space="preserve"> </w:t>
      </w:r>
      <w:r>
        <w:rPr>
          <w:rFonts w:ascii="Calibri" w:hAnsi="Calibri"/>
        </w:rPr>
        <w:t>como</w:t>
      </w:r>
      <w:r>
        <w:rPr>
          <w:rFonts w:ascii="Calibri" w:hAnsi="Calibri"/>
          <w:spacing w:val="-5"/>
        </w:rPr>
        <w:t xml:space="preserve"> </w:t>
      </w:r>
      <w:r>
        <w:rPr>
          <w:rFonts w:ascii="Calibri" w:hAnsi="Calibri"/>
        </w:rPr>
        <w:t>una</w:t>
      </w:r>
      <w:r>
        <w:rPr>
          <w:rFonts w:ascii="Calibri" w:hAnsi="Calibri"/>
          <w:spacing w:val="-4"/>
        </w:rPr>
        <w:t xml:space="preserve"> </w:t>
      </w:r>
      <w:r>
        <w:rPr>
          <w:rFonts w:ascii="Calibri" w:hAnsi="Calibri"/>
        </w:rPr>
        <w:t>garantía</w:t>
      </w:r>
      <w:r>
        <w:rPr>
          <w:rFonts w:ascii="Calibri" w:hAnsi="Calibri"/>
          <w:spacing w:val="-4"/>
        </w:rPr>
        <w:t xml:space="preserve"> </w:t>
      </w:r>
      <w:r>
        <w:rPr>
          <w:rFonts w:ascii="Calibri" w:hAnsi="Calibri"/>
        </w:rPr>
        <w:t>constitucional</w:t>
      </w:r>
      <w:r>
        <w:rPr>
          <w:rFonts w:ascii="Calibri" w:hAnsi="Calibri"/>
          <w:spacing w:val="-3"/>
        </w:rPr>
        <w:t xml:space="preserve"> </w:t>
      </w:r>
      <w:r>
        <w:rPr>
          <w:rFonts w:ascii="Calibri" w:hAnsi="Calibri"/>
        </w:rPr>
        <w:t>del</w:t>
      </w:r>
      <w:r>
        <w:rPr>
          <w:rFonts w:ascii="Calibri" w:hAnsi="Calibri"/>
          <w:spacing w:val="-2"/>
        </w:rPr>
        <w:t xml:space="preserve"> </w:t>
      </w:r>
      <w:r>
        <w:rPr>
          <w:rFonts w:ascii="Calibri" w:hAnsi="Calibri"/>
        </w:rPr>
        <w:t>debido proceso entraña la exigencia que toda resolución de autoridad pública se fundamente en</w:t>
      </w:r>
      <w:r>
        <w:rPr>
          <w:rFonts w:ascii="Calibri" w:hAnsi="Calibri"/>
          <w:spacing w:val="-9"/>
        </w:rPr>
        <w:t xml:space="preserve"> </w:t>
      </w:r>
      <w:r>
        <w:rPr>
          <w:rFonts w:ascii="Calibri" w:hAnsi="Calibri"/>
        </w:rPr>
        <w:t>las</w:t>
      </w:r>
    </w:p>
    <w:p w:rsidR="00635AF7" w:rsidRDefault="00635AF7">
      <w:pPr>
        <w:spacing w:line="360" w:lineRule="auto"/>
        <w:jc w:val="both"/>
        <w:rPr>
          <w:rFonts w:ascii="Calibri" w:hAnsi="Calibri"/>
        </w:rPr>
        <w:sectPr w:rsidR="00635AF7">
          <w:headerReference w:type="default" r:id="rId39"/>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spacing w:before="56" w:line="362" w:lineRule="auto"/>
        <w:ind w:left="2266" w:right="1701"/>
        <w:jc w:val="both"/>
        <w:rPr>
          <w:rFonts w:ascii="Calibri" w:hAnsi="Calibri"/>
        </w:rPr>
      </w:pPr>
      <w:r>
        <w:rPr>
          <w:rFonts w:ascii="Calibri" w:hAnsi="Calibri"/>
        </w:rPr>
        <w:t>razones de hecho y de derecho sobre las cuales esta se hubiera emitido, en resguardo del principio de seguridad jurídica y control de la arbitrariedad. (…) (Morales Tobar, 2011, pág. 152)</w:t>
      </w:r>
    </w:p>
    <w:p w:rsidR="00635AF7" w:rsidRDefault="00EA6004">
      <w:pPr>
        <w:spacing w:before="152" w:line="362" w:lineRule="auto"/>
        <w:ind w:left="2266" w:right="1706" w:firstLine="283"/>
        <w:jc w:val="both"/>
        <w:rPr>
          <w:rFonts w:ascii="Calibri" w:hAnsi="Calibri"/>
        </w:rPr>
      </w:pPr>
      <w:r>
        <w:rPr>
          <w:rFonts w:ascii="Calibri" w:hAnsi="Calibri"/>
        </w:rPr>
        <w:t xml:space="preserve">Es importante definir la tipicidad, uno de los elementos categóricos que tiene el ilícito como tal; </w:t>
      </w:r>
      <w:proofErr w:type="spellStart"/>
      <w:r>
        <w:rPr>
          <w:rFonts w:ascii="Calibri" w:hAnsi="Calibri"/>
        </w:rPr>
        <w:t>Goldstein</w:t>
      </w:r>
      <w:proofErr w:type="spellEnd"/>
      <w:r>
        <w:rPr>
          <w:rFonts w:ascii="Calibri" w:hAnsi="Calibri"/>
        </w:rPr>
        <w:t xml:space="preserve"> (2013) en su diccionario </w:t>
      </w:r>
      <w:proofErr w:type="spellStart"/>
      <w:r>
        <w:rPr>
          <w:rFonts w:ascii="Calibri" w:hAnsi="Calibri"/>
        </w:rPr>
        <w:t>juridico</w:t>
      </w:r>
      <w:proofErr w:type="spellEnd"/>
      <w:r>
        <w:rPr>
          <w:rFonts w:ascii="Calibri" w:hAnsi="Calibri"/>
        </w:rPr>
        <w:t xml:space="preserve"> establece: “Cualidad que </w:t>
      </w:r>
      <w:proofErr w:type="spellStart"/>
      <w:r>
        <w:rPr>
          <w:rFonts w:ascii="Calibri" w:hAnsi="Calibri"/>
        </w:rPr>
        <w:t>esta</w:t>
      </w:r>
      <w:proofErr w:type="spellEnd"/>
      <w:r>
        <w:rPr>
          <w:rFonts w:ascii="Calibri" w:hAnsi="Calibri"/>
        </w:rPr>
        <w:t xml:space="preserve"> dada por la identificación de una conducta con la prevista en una figura de delito. Descripción de acciones, tal como si ellas ya se hubieran cumplido. (…)”</w:t>
      </w:r>
    </w:p>
    <w:p w:rsidR="00635AF7" w:rsidRDefault="00EA6004">
      <w:pPr>
        <w:spacing w:before="154" w:line="360" w:lineRule="auto"/>
        <w:ind w:left="2266" w:right="1700" w:firstLine="283"/>
        <w:jc w:val="both"/>
        <w:rPr>
          <w:rFonts w:ascii="Calibri" w:hAnsi="Calibri"/>
        </w:rPr>
      </w:pPr>
      <w:r>
        <w:rPr>
          <w:rFonts w:ascii="Calibri" w:hAnsi="Calibri"/>
        </w:rPr>
        <w:t>Aquí la tipificación resulta de la ley que establece el mandato de las obligaciones, de los comportamientos, de las prácticas, de las funciones o actividades, de un lado y de otro lado del precepto que genéricamente instaura la violación a esos mandatos configurativa de la inflación sancionable.</w:t>
      </w:r>
    </w:p>
    <w:p w:rsidR="00635AF7" w:rsidRDefault="00EA6004">
      <w:pPr>
        <w:spacing w:before="161" w:line="360" w:lineRule="auto"/>
        <w:ind w:left="2266" w:right="1698" w:firstLine="283"/>
        <w:jc w:val="both"/>
        <w:rPr>
          <w:rFonts w:ascii="Calibri" w:hAnsi="Calibri"/>
        </w:rPr>
      </w:pPr>
      <w:r>
        <w:rPr>
          <w:rFonts w:ascii="Calibri" w:hAnsi="Calibri"/>
        </w:rPr>
        <w:t xml:space="preserve">A esta descripción, en doble vía legal, le sigue el reglamento que es el que indica cómo se lesiona la normativa. Luego viene, por último, la actividad particular de la autoridad a la que corresponde adecuar el hecho antijurídico de la regla del derecho. Este es una labor especialmente importante pues la administración debe concretar en qué consistió el ilícito, cual fue el comportamiento del inculpado, en que violación incurrió, cual disposición transgredió y de qué manera sucedió. (Ossa </w:t>
      </w:r>
      <w:proofErr w:type="spellStart"/>
      <w:r>
        <w:rPr>
          <w:rFonts w:ascii="Calibri" w:hAnsi="Calibri"/>
        </w:rPr>
        <w:t>Arbelaez</w:t>
      </w:r>
      <w:proofErr w:type="spellEnd"/>
      <w:r>
        <w:rPr>
          <w:rFonts w:ascii="Calibri" w:hAnsi="Calibri"/>
        </w:rPr>
        <w:t>, 2009, pág. 226)</w:t>
      </w:r>
    </w:p>
    <w:p w:rsidR="00635AF7" w:rsidRDefault="00EA6004">
      <w:pPr>
        <w:spacing w:before="156" w:line="364" w:lineRule="auto"/>
        <w:ind w:left="2266" w:right="1701" w:firstLine="283"/>
        <w:jc w:val="both"/>
        <w:rPr>
          <w:rFonts w:ascii="Calibri" w:hAnsi="Calibri"/>
        </w:rPr>
      </w:pPr>
      <w:r>
        <w:rPr>
          <w:rFonts w:ascii="Calibri" w:hAnsi="Calibri"/>
        </w:rPr>
        <w:t>La culpabilidad es otro elemento de la estructura del ilícito, que también es relevante su definición. En materia penal expresa Peña Cabrera Freyre (2005)</w:t>
      </w:r>
    </w:p>
    <w:p w:rsidR="00635AF7" w:rsidRDefault="00EA6004">
      <w:pPr>
        <w:spacing w:before="154" w:line="360" w:lineRule="auto"/>
        <w:ind w:left="2266" w:right="1703" w:firstLine="283"/>
        <w:jc w:val="both"/>
        <w:rPr>
          <w:rFonts w:ascii="Calibri" w:hAnsi="Calibri"/>
        </w:rPr>
      </w:pPr>
      <w:r>
        <w:rPr>
          <w:rFonts w:ascii="Calibri" w:hAnsi="Calibri"/>
        </w:rPr>
        <w:t xml:space="preserve">Una culpabilidad entendida como juicio de </w:t>
      </w:r>
      <w:proofErr w:type="spellStart"/>
      <w:r>
        <w:rPr>
          <w:rFonts w:ascii="Calibri" w:hAnsi="Calibri"/>
        </w:rPr>
        <w:t>reprochabilidad</w:t>
      </w:r>
      <w:proofErr w:type="spellEnd"/>
      <w:r>
        <w:rPr>
          <w:rFonts w:ascii="Calibri" w:hAnsi="Calibri"/>
        </w:rPr>
        <w:t>, que se basa en una imputación individual debido a la comisión de un injusto penal, solo se le puede hacer responder al autor por el hecho cometido, no tendencias conductuales o por prognosis de peligro de cara a futuro; el reproche se debe circunscribir al momento de la comisión del delito. Este juicio se bastará, en que si el autor en dicho momento pudo o no motivarse normativamente y si pudo amoldar su comportamiento acorde con el directivo de conducta (Derecho</w:t>
      </w:r>
      <w:r>
        <w:rPr>
          <w:rFonts w:ascii="Calibri" w:hAnsi="Calibri"/>
          <w:spacing w:val="-4"/>
        </w:rPr>
        <w:t xml:space="preserve"> </w:t>
      </w:r>
      <w:r>
        <w:rPr>
          <w:rFonts w:ascii="Calibri" w:hAnsi="Calibri"/>
        </w:rPr>
        <w:t>Penal</w:t>
      </w:r>
      <w:r>
        <w:rPr>
          <w:rFonts w:ascii="Calibri" w:hAnsi="Calibri"/>
          <w:spacing w:val="-2"/>
        </w:rPr>
        <w:t xml:space="preserve"> </w:t>
      </w:r>
      <w:r>
        <w:rPr>
          <w:rFonts w:ascii="Calibri" w:hAnsi="Calibri"/>
        </w:rPr>
        <w:t>del</w:t>
      </w:r>
      <w:r>
        <w:rPr>
          <w:rFonts w:ascii="Calibri" w:hAnsi="Calibri"/>
          <w:spacing w:val="-1"/>
        </w:rPr>
        <w:t xml:space="preserve"> </w:t>
      </w:r>
      <w:r>
        <w:rPr>
          <w:rFonts w:ascii="Calibri" w:hAnsi="Calibri"/>
        </w:rPr>
        <w:t>acto);</w:t>
      </w:r>
      <w:r>
        <w:rPr>
          <w:rFonts w:ascii="Calibri" w:hAnsi="Calibri"/>
          <w:spacing w:val="-5"/>
        </w:rPr>
        <w:t xml:space="preserve"> </w:t>
      </w:r>
      <w:r>
        <w:rPr>
          <w:rFonts w:ascii="Calibri" w:hAnsi="Calibri"/>
        </w:rPr>
        <w:t>lo</w:t>
      </w:r>
      <w:r>
        <w:rPr>
          <w:rFonts w:ascii="Calibri" w:hAnsi="Calibri"/>
          <w:spacing w:val="-4"/>
        </w:rPr>
        <w:t xml:space="preserve"> </w:t>
      </w:r>
      <w:r>
        <w:rPr>
          <w:rFonts w:ascii="Calibri" w:hAnsi="Calibri"/>
        </w:rPr>
        <w:t>contrario</w:t>
      </w:r>
      <w:r>
        <w:rPr>
          <w:rFonts w:ascii="Calibri" w:hAnsi="Calibri"/>
          <w:spacing w:val="-3"/>
        </w:rPr>
        <w:t xml:space="preserve"> </w:t>
      </w:r>
      <w:r>
        <w:rPr>
          <w:rFonts w:ascii="Calibri" w:hAnsi="Calibri"/>
        </w:rPr>
        <w:t>conduciría</w:t>
      </w:r>
      <w:r>
        <w:rPr>
          <w:rFonts w:ascii="Calibri" w:hAnsi="Calibri"/>
          <w:spacing w:val="-3"/>
        </w:rPr>
        <w:t xml:space="preserve"> </w:t>
      </w:r>
      <w:r>
        <w:rPr>
          <w:rFonts w:ascii="Calibri" w:hAnsi="Calibri"/>
        </w:rPr>
        <w:t>a</w:t>
      </w:r>
      <w:r>
        <w:rPr>
          <w:rFonts w:ascii="Calibri" w:hAnsi="Calibri"/>
          <w:spacing w:val="-3"/>
        </w:rPr>
        <w:t xml:space="preserve"> </w:t>
      </w:r>
      <w:r>
        <w:rPr>
          <w:rFonts w:ascii="Calibri" w:hAnsi="Calibri"/>
        </w:rPr>
        <w:t>la</w:t>
      </w:r>
      <w:r>
        <w:rPr>
          <w:rFonts w:ascii="Calibri" w:hAnsi="Calibri"/>
          <w:spacing w:val="-3"/>
        </w:rPr>
        <w:t xml:space="preserve"> </w:t>
      </w:r>
      <w:r>
        <w:rPr>
          <w:rFonts w:ascii="Calibri" w:hAnsi="Calibri"/>
        </w:rPr>
        <w:t>vulneración</w:t>
      </w:r>
      <w:r>
        <w:rPr>
          <w:rFonts w:ascii="Calibri" w:hAnsi="Calibri"/>
          <w:spacing w:val="-4"/>
        </w:rPr>
        <w:t xml:space="preserve"> </w:t>
      </w:r>
      <w:r>
        <w:rPr>
          <w:rFonts w:ascii="Calibri" w:hAnsi="Calibri"/>
        </w:rPr>
        <w:t>de</w:t>
      </w:r>
      <w:r>
        <w:rPr>
          <w:rFonts w:ascii="Calibri" w:hAnsi="Calibri"/>
          <w:spacing w:val="-2"/>
        </w:rPr>
        <w:t xml:space="preserve"> </w:t>
      </w:r>
      <w:r>
        <w:rPr>
          <w:rFonts w:ascii="Calibri" w:hAnsi="Calibri"/>
        </w:rPr>
        <w:t>la</w:t>
      </w:r>
      <w:r>
        <w:rPr>
          <w:rFonts w:ascii="Calibri" w:hAnsi="Calibri"/>
          <w:spacing w:val="-3"/>
        </w:rPr>
        <w:t xml:space="preserve"> </w:t>
      </w:r>
      <w:r>
        <w:rPr>
          <w:rFonts w:ascii="Calibri" w:hAnsi="Calibri"/>
        </w:rPr>
        <w:t>función</w:t>
      </w:r>
      <w:r>
        <w:rPr>
          <w:rFonts w:ascii="Calibri" w:hAnsi="Calibri"/>
          <w:spacing w:val="-4"/>
        </w:rPr>
        <w:t xml:space="preserve"> </w:t>
      </w:r>
      <w:r>
        <w:rPr>
          <w:rFonts w:ascii="Calibri" w:hAnsi="Calibri"/>
        </w:rPr>
        <w:t>garantizadora que cumple la culpabilidad. (Peña Cabrera Freyre, 2005, págs. 312,</w:t>
      </w:r>
      <w:r>
        <w:rPr>
          <w:rFonts w:ascii="Calibri" w:hAnsi="Calibri"/>
          <w:spacing w:val="-26"/>
        </w:rPr>
        <w:t xml:space="preserve"> </w:t>
      </w:r>
      <w:r>
        <w:rPr>
          <w:rFonts w:ascii="Calibri" w:hAnsi="Calibri"/>
        </w:rPr>
        <w:t>313)</w:t>
      </w:r>
    </w:p>
    <w:p w:rsidR="00635AF7" w:rsidRDefault="00EA6004">
      <w:pPr>
        <w:spacing w:before="162"/>
        <w:ind w:left="2549"/>
        <w:jc w:val="both"/>
        <w:rPr>
          <w:rFonts w:ascii="Calibri" w:hAnsi="Calibri"/>
        </w:rPr>
      </w:pPr>
      <w:r>
        <w:rPr>
          <w:rFonts w:ascii="Calibri" w:hAnsi="Calibri"/>
        </w:rPr>
        <w:t>Es importante ahora plantear el significado de la culpabilidad en área administrativa.</w:t>
      </w:r>
    </w:p>
    <w:p w:rsidR="00635AF7" w:rsidRDefault="00635AF7">
      <w:pPr>
        <w:jc w:val="both"/>
        <w:rPr>
          <w:rFonts w:ascii="Calibri" w:hAnsi="Calibri"/>
        </w:rPr>
        <w:sectPr w:rsidR="00635AF7">
          <w:headerReference w:type="default" r:id="rId40"/>
          <w:pgSz w:w="12240" w:h="15840"/>
          <w:pgMar w:top="1500" w:right="0" w:bottom="280" w:left="0" w:header="0" w:footer="0" w:gutter="0"/>
          <w:cols w:space="720"/>
        </w:sectPr>
      </w:pPr>
    </w:p>
    <w:p w:rsidR="00635AF7" w:rsidRDefault="00635AF7">
      <w:pPr>
        <w:pStyle w:val="Textoindependiente"/>
        <w:spacing w:before="6"/>
        <w:rPr>
          <w:rFonts w:ascii="Calibri"/>
          <w:sz w:val="11"/>
        </w:rPr>
      </w:pPr>
    </w:p>
    <w:p w:rsidR="00635AF7" w:rsidRDefault="00EA6004">
      <w:pPr>
        <w:spacing w:before="56" w:line="364" w:lineRule="auto"/>
        <w:ind w:left="2266" w:right="1702" w:firstLine="283"/>
        <w:jc w:val="both"/>
        <w:rPr>
          <w:rFonts w:ascii="Calibri" w:hAnsi="Calibri"/>
        </w:rPr>
      </w:pPr>
      <w:r>
        <w:rPr>
          <w:rFonts w:ascii="Calibri" w:hAnsi="Calibri"/>
        </w:rPr>
        <w:t>Este</w:t>
      </w:r>
      <w:r>
        <w:rPr>
          <w:rFonts w:ascii="Calibri" w:hAnsi="Calibri"/>
          <w:spacing w:val="-13"/>
        </w:rPr>
        <w:t xml:space="preserve"> </w:t>
      </w:r>
      <w:r>
        <w:rPr>
          <w:rFonts w:ascii="Calibri" w:hAnsi="Calibri"/>
        </w:rPr>
        <w:t>precepto</w:t>
      </w:r>
      <w:r>
        <w:rPr>
          <w:rFonts w:ascii="Calibri" w:hAnsi="Calibri"/>
          <w:spacing w:val="-10"/>
        </w:rPr>
        <w:t xml:space="preserve"> </w:t>
      </w:r>
      <w:r>
        <w:rPr>
          <w:rFonts w:ascii="Calibri" w:hAnsi="Calibri"/>
        </w:rPr>
        <w:t>configura</w:t>
      </w:r>
      <w:r>
        <w:rPr>
          <w:rFonts w:ascii="Calibri" w:hAnsi="Calibri"/>
          <w:spacing w:val="-14"/>
        </w:rPr>
        <w:t xml:space="preserve"> </w:t>
      </w:r>
      <w:r>
        <w:rPr>
          <w:rFonts w:ascii="Calibri" w:hAnsi="Calibri"/>
        </w:rPr>
        <w:t>un</w:t>
      </w:r>
      <w:r>
        <w:rPr>
          <w:rFonts w:ascii="Calibri" w:hAnsi="Calibri"/>
          <w:spacing w:val="-15"/>
        </w:rPr>
        <w:t xml:space="preserve"> </w:t>
      </w:r>
      <w:r>
        <w:rPr>
          <w:rFonts w:ascii="Calibri" w:hAnsi="Calibri"/>
        </w:rPr>
        <w:t>derecho</w:t>
      </w:r>
      <w:r>
        <w:rPr>
          <w:rFonts w:ascii="Calibri" w:hAnsi="Calibri"/>
          <w:spacing w:val="-14"/>
        </w:rPr>
        <w:t xml:space="preserve"> </w:t>
      </w:r>
      <w:r>
        <w:rPr>
          <w:rFonts w:ascii="Calibri" w:hAnsi="Calibri"/>
        </w:rPr>
        <w:t>inherente</w:t>
      </w:r>
      <w:r>
        <w:rPr>
          <w:rFonts w:ascii="Calibri" w:hAnsi="Calibri"/>
          <w:spacing w:val="-13"/>
        </w:rPr>
        <w:t xml:space="preserve"> </w:t>
      </w:r>
      <w:r>
        <w:rPr>
          <w:rFonts w:ascii="Calibri" w:hAnsi="Calibri"/>
        </w:rPr>
        <w:t>a</w:t>
      </w:r>
      <w:r>
        <w:rPr>
          <w:rFonts w:ascii="Calibri" w:hAnsi="Calibri"/>
          <w:spacing w:val="-14"/>
        </w:rPr>
        <w:t xml:space="preserve"> </w:t>
      </w:r>
      <w:r>
        <w:rPr>
          <w:rFonts w:ascii="Calibri" w:hAnsi="Calibri"/>
        </w:rPr>
        <w:t>la</w:t>
      </w:r>
      <w:r>
        <w:rPr>
          <w:rFonts w:ascii="Calibri" w:hAnsi="Calibri"/>
          <w:spacing w:val="-14"/>
        </w:rPr>
        <w:t xml:space="preserve"> </w:t>
      </w:r>
      <w:r>
        <w:rPr>
          <w:rFonts w:ascii="Calibri" w:hAnsi="Calibri"/>
        </w:rPr>
        <w:t>dignidad</w:t>
      </w:r>
      <w:r>
        <w:rPr>
          <w:rFonts w:ascii="Calibri" w:hAnsi="Calibri"/>
          <w:spacing w:val="-15"/>
        </w:rPr>
        <w:t xml:space="preserve"> </w:t>
      </w:r>
      <w:r>
        <w:rPr>
          <w:rFonts w:ascii="Calibri" w:hAnsi="Calibri"/>
        </w:rPr>
        <w:t>humana,</w:t>
      </w:r>
      <w:r>
        <w:rPr>
          <w:rFonts w:ascii="Calibri" w:hAnsi="Calibri"/>
          <w:spacing w:val="-15"/>
        </w:rPr>
        <w:t xml:space="preserve"> </w:t>
      </w:r>
      <w:r>
        <w:rPr>
          <w:rFonts w:ascii="Calibri" w:hAnsi="Calibri"/>
        </w:rPr>
        <w:t>que</w:t>
      </w:r>
      <w:r>
        <w:rPr>
          <w:rFonts w:ascii="Calibri" w:hAnsi="Calibri"/>
          <w:spacing w:val="-13"/>
        </w:rPr>
        <w:t xml:space="preserve"> </w:t>
      </w:r>
      <w:r>
        <w:rPr>
          <w:rFonts w:ascii="Calibri" w:hAnsi="Calibri"/>
        </w:rPr>
        <w:t>se</w:t>
      </w:r>
      <w:r>
        <w:rPr>
          <w:rFonts w:ascii="Calibri" w:hAnsi="Calibri"/>
          <w:spacing w:val="-13"/>
        </w:rPr>
        <w:t xml:space="preserve"> </w:t>
      </w:r>
      <w:r>
        <w:rPr>
          <w:rFonts w:ascii="Calibri" w:hAnsi="Calibri"/>
        </w:rPr>
        <w:t>cataloga</w:t>
      </w:r>
      <w:r>
        <w:rPr>
          <w:rFonts w:ascii="Calibri" w:hAnsi="Calibri"/>
          <w:spacing w:val="-10"/>
        </w:rPr>
        <w:t xml:space="preserve"> </w:t>
      </w:r>
      <w:r>
        <w:rPr>
          <w:rFonts w:ascii="Calibri" w:hAnsi="Calibri"/>
        </w:rPr>
        <w:t>como derecho constitucional fundamental y se estima de aplicación</w:t>
      </w:r>
      <w:r>
        <w:rPr>
          <w:rFonts w:ascii="Calibri" w:hAnsi="Calibri"/>
          <w:spacing w:val="-18"/>
        </w:rPr>
        <w:t xml:space="preserve"> </w:t>
      </w:r>
      <w:r>
        <w:rPr>
          <w:rFonts w:ascii="Calibri" w:hAnsi="Calibri"/>
        </w:rPr>
        <w:t>inmediata.</w:t>
      </w:r>
    </w:p>
    <w:p w:rsidR="00635AF7" w:rsidRDefault="00EA6004">
      <w:pPr>
        <w:spacing w:before="154" w:line="360" w:lineRule="auto"/>
        <w:ind w:left="2266" w:right="1696" w:firstLine="283"/>
        <w:jc w:val="both"/>
        <w:rPr>
          <w:rFonts w:ascii="Calibri" w:hAnsi="Calibri"/>
        </w:rPr>
      </w:pPr>
      <w:r>
        <w:rPr>
          <w:rFonts w:ascii="Calibri" w:hAnsi="Calibri"/>
        </w:rPr>
        <w:t xml:space="preserve">Que sea un derecho inherente a la dignidad humana, quiere decir que son titulare de </w:t>
      </w:r>
      <w:r>
        <w:rPr>
          <w:rFonts w:ascii="Calibri" w:hAnsi="Calibri"/>
          <w:spacing w:val="-3"/>
        </w:rPr>
        <w:t xml:space="preserve">el </w:t>
      </w:r>
      <w:r>
        <w:rPr>
          <w:rFonts w:ascii="Calibri" w:hAnsi="Calibri"/>
        </w:rPr>
        <w:t>solo</w:t>
      </w:r>
      <w:r>
        <w:rPr>
          <w:rFonts w:ascii="Calibri" w:hAnsi="Calibri"/>
          <w:spacing w:val="-16"/>
        </w:rPr>
        <w:t xml:space="preserve"> </w:t>
      </w:r>
      <w:r>
        <w:rPr>
          <w:rFonts w:ascii="Calibri" w:hAnsi="Calibri"/>
        </w:rPr>
        <w:t>hecho</w:t>
      </w:r>
      <w:r>
        <w:rPr>
          <w:rFonts w:ascii="Calibri" w:hAnsi="Calibri"/>
          <w:spacing w:val="-15"/>
        </w:rPr>
        <w:t xml:space="preserve"> </w:t>
      </w:r>
      <w:r>
        <w:rPr>
          <w:rFonts w:ascii="Calibri" w:hAnsi="Calibri"/>
        </w:rPr>
        <w:t>de</w:t>
      </w:r>
      <w:r>
        <w:rPr>
          <w:rFonts w:ascii="Calibri" w:hAnsi="Calibri"/>
          <w:spacing w:val="-13"/>
        </w:rPr>
        <w:t xml:space="preserve"> </w:t>
      </w:r>
      <w:r>
        <w:rPr>
          <w:rFonts w:ascii="Calibri" w:hAnsi="Calibri"/>
        </w:rPr>
        <w:t>serlo</w:t>
      </w:r>
      <w:r>
        <w:rPr>
          <w:rFonts w:ascii="Calibri" w:hAnsi="Calibri"/>
          <w:spacing w:val="-15"/>
        </w:rPr>
        <w:t xml:space="preserve"> </w:t>
      </w:r>
      <w:r>
        <w:rPr>
          <w:rFonts w:ascii="Calibri" w:hAnsi="Calibri"/>
        </w:rPr>
        <w:t>y</w:t>
      </w:r>
      <w:r>
        <w:rPr>
          <w:rFonts w:ascii="Calibri" w:hAnsi="Calibri"/>
          <w:spacing w:val="-13"/>
        </w:rPr>
        <w:t xml:space="preserve"> </w:t>
      </w:r>
      <w:r>
        <w:rPr>
          <w:rFonts w:ascii="Calibri" w:hAnsi="Calibri"/>
        </w:rPr>
        <w:t>sin</w:t>
      </w:r>
      <w:r>
        <w:rPr>
          <w:rFonts w:ascii="Calibri" w:hAnsi="Calibri"/>
          <w:spacing w:val="-15"/>
        </w:rPr>
        <w:t xml:space="preserve"> </w:t>
      </w:r>
      <w:r>
        <w:rPr>
          <w:rFonts w:ascii="Calibri" w:hAnsi="Calibri"/>
        </w:rPr>
        <w:t>que</w:t>
      </w:r>
      <w:r>
        <w:rPr>
          <w:rFonts w:ascii="Calibri" w:hAnsi="Calibri"/>
          <w:spacing w:val="-13"/>
        </w:rPr>
        <w:t xml:space="preserve"> </w:t>
      </w:r>
      <w:r>
        <w:rPr>
          <w:rFonts w:ascii="Calibri" w:hAnsi="Calibri"/>
        </w:rPr>
        <w:t>sea</w:t>
      </w:r>
      <w:r>
        <w:rPr>
          <w:rFonts w:ascii="Calibri" w:hAnsi="Calibri"/>
          <w:spacing w:val="-15"/>
        </w:rPr>
        <w:t xml:space="preserve"> </w:t>
      </w:r>
      <w:r>
        <w:rPr>
          <w:rFonts w:ascii="Calibri" w:hAnsi="Calibri"/>
        </w:rPr>
        <w:t>posible</w:t>
      </w:r>
      <w:r>
        <w:rPr>
          <w:rFonts w:ascii="Calibri" w:hAnsi="Calibri"/>
          <w:spacing w:val="-13"/>
        </w:rPr>
        <w:t xml:space="preserve"> </w:t>
      </w:r>
      <w:r>
        <w:rPr>
          <w:rFonts w:ascii="Calibri" w:hAnsi="Calibri"/>
        </w:rPr>
        <w:t>exigirles</w:t>
      </w:r>
      <w:r>
        <w:rPr>
          <w:rFonts w:ascii="Calibri" w:hAnsi="Calibri"/>
          <w:spacing w:val="-18"/>
        </w:rPr>
        <w:t xml:space="preserve"> </w:t>
      </w:r>
      <w:r>
        <w:rPr>
          <w:rFonts w:ascii="Calibri" w:hAnsi="Calibri"/>
        </w:rPr>
        <w:t>la</w:t>
      </w:r>
      <w:r>
        <w:rPr>
          <w:rFonts w:ascii="Calibri" w:hAnsi="Calibri"/>
          <w:spacing w:val="-14"/>
        </w:rPr>
        <w:t xml:space="preserve"> </w:t>
      </w:r>
      <w:r>
        <w:rPr>
          <w:rFonts w:ascii="Calibri" w:hAnsi="Calibri"/>
        </w:rPr>
        <w:t>acreditación</w:t>
      </w:r>
      <w:r>
        <w:rPr>
          <w:rFonts w:ascii="Calibri" w:hAnsi="Calibri"/>
          <w:spacing w:val="-15"/>
        </w:rPr>
        <w:t xml:space="preserve"> </w:t>
      </w:r>
      <w:r>
        <w:rPr>
          <w:rFonts w:ascii="Calibri" w:hAnsi="Calibri"/>
        </w:rPr>
        <w:t>de</w:t>
      </w:r>
      <w:r>
        <w:rPr>
          <w:rFonts w:ascii="Calibri" w:hAnsi="Calibri"/>
          <w:spacing w:val="-13"/>
        </w:rPr>
        <w:t xml:space="preserve"> </w:t>
      </w:r>
      <w:r>
        <w:rPr>
          <w:rFonts w:ascii="Calibri" w:hAnsi="Calibri"/>
        </w:rPr>
        <w:t>requisito</w:t>
      </w:r>
      <w:r>
        <w:rPr>
          <w:rFonts w:ascii="Calibri" w:hAnsi="Calibri"/>
          <w:spacing w:val="-15"/>
        </w:rPr>
        <w:t xml:space="preserve"> </w:t>
      </w:r>
      <w:r>
        <w:rPr>
          <w:rFonts w:ascii="Calibri" w:hAnsi="Calibri"/>
        </w:rPr>
        <w:t>adicional</w:t>
      </w:r>
      <w:r>
        <w:rPr>
          <w:rFonts w:ascii="Calibri" w:hAnsi="Calibri"/>
          <w:spacing w:val="-7"/>
        </w:rPr>
        <w:t xml:space="preserve"> </w:t>
      </w:r>
      <w:r>
        <w:rPr>
          <w:rFonts w:ascii="Calibri" w:hAnsi="Calibri"/>
        </w:rPr>
        <w:t>alguno; que se le catalogue como derecho constitucional fundamental significa que tiene una categoría especial, privilegiada, dentro del catálogo de prerrogativas establecidas en la Constitución Política, lo que le determina, precisamente, que su contenido se considere agotado en la propia norma superior sí que se necesite complemento alguno de tipo legal para que resulte posible su aplicación en todos los casos; obviamente, en caso de desconocimiento puede ser objeto de acción de</w:t>
      </w:r>
      <w:r>
        <w:rPr>
          <w:rFonts w:ascii="Calibri" w:hAnsi="Calibri"/>
          <w:spacing w:val="-11"/>
        </w:rPr>
        <w:t xml:space="preserve"> </w:t>
      </w:r>
      <w:r>
        <w:rPr>
          <w:rFonts w:ascii="Calibri" w:hAnsi="Calibri"/>
        </w:rPr>
        <w:t>tutela.</w:t>
      </w:r>
    </w:p>
    <w:p w:rsidR="00635AF7" w:rsidRDefault="00EA6004">
      <w:pPr>
        <w:spacing w:before="157" w:line="362" w:lineRule="auto"/>
        <w:ind w:left="2266" w:right="1703" w:firstLine="283"/>
        <w:jc w:val="both"/>
        <w:rPr>
          <w:rFonts w:ascii="Calibri" w:hAnsi="Calibri"/>
        </w:rPr>
      </w:pPr>
      <w:r>
        <w:rPr>
          <w:rFonts w:ascii="Calibri" w:hAnsi="Calibri"/>
        </w:rPr>
        <w:t>Ahora bien, la aplicabilidad del precepto constitucional que predica la exigencia de una declaración de culpabilidad como requisito para la imposición de una sanción, no admite discusión dentro del derecho sancionador. (</w:t>
      </w:r>
      <w:proofErr w:type="spellStart"/>
      <w:r>
        <w:rPr>
          <w:rFonts w:ascii="Calibri" w:hAnsi="Calibri"/>
        </w:rPr>
        <w:t>Jimenez</w:t>
      </w:r>
      <w:proofErr w:type="spellEnd"/>
      <w:r>
        <w:rPr>
          <w:rFonts w:ascii="Calibri" w:hAnsi="Calibri"/>
        </w:rPr>
        <w:t xml:space="preserve"> </w:t>
      </w:r>
      <w:proofErr w:type="spellStart"/>
      <w:r>
        <w:rPr>
          <w:rFonts w:ascii="Calibri" w:hAnsi="Calibri"/>
        </w:rPr>
        <w:t>Jimenez</w:t>
      </w:r>
      <w:proofErr w:type="spellEnd"/>
      <w:r>
        <w:rPr>
          <w:rFonts w:ascii="Calibri" w:hAnsi="Calibri"/>
        </w:rPr>
        <w:t>, 2008, págs. 10, 11)</w:t>
      </w:r>
    </w:p>
    <w:p w:rsidR="00635AF7" w:rsidRDefault="00EA6004">
      <w:pPr>
        <w:spacing w:before="152" w:line="362" w:lineRule="auto"/>
        <w:ind w:left="2266" w:right="1702" w:firstLine="283"/>
        <w:jc w:val="both"/>
        <w:rPr>
          <w:rFonts w:ascii="Calibri" w:hAnsi="Calibri"/>
        </w:rPr>
      </w:pPr>
      <w:r>
        <w:rPr>
          <w:rFonts w:ascii="Calibri" w:hAnsi="Calibri"/>
        </w:rPr>
        <w:t>La</w:t>
      </w:r>
      <w:r>
        <w:rPr>
          <w:rFonts w:ascii="Calibri" w:hAnsi="Calibri"/>
          <w:spacing w:val="-8"/>
        </w:rPr>
        <w:t xml:space="preserve"> </w:t>
      </w:r>
      <w:r>
        <w:rPr>
          <w:rFonts w:ascii="Calibri" w:hAnsi="Calibri"/>
        </w:rPr>
        <w:t>antijuridicidad</w:t>
      </w:r>
      <w:r>
        <w:rPr>
          <w:rFonts w:ascii="Calibri" w:hAnsi="Calibri"/>
          <w:spacing w:val="-8"/>
        </w:rPr>
        <w:t xml:space="preserve"> </w:t>
      </w:r>
      <w:r>
        <w:rPr>
          <w:rFonts w:ascii="Calibri" w:hAnsi="Calibri"/>
        </w:rPr>
        <w:t>es</w:t>
      </w:r>
      <w:r>
        <w:rPr>
          <w:rFonts w:ascii="Calibri" w:hAnsi="Calibri"/>
          <w:spacing w:val="-7"/>
        </w:rPr>
        <w:t xml:space="preserve"> </w:t>
      </w:r>
      <w:r>
        <w:rPr>
          <w:rFonts w:ascii="Calibri" w:hAnsi="Calibri"/>
        </w:rPr>
        <w:t>el</w:t>
      </w:r>
      <w:r>
        <w:rPr>
          <w:rFonts w:ascii="Calibri" w:hAnsi="Calibri"/>
          <w:spacing w:val="-6"/>
        </w:rPr>
        <w:t xml:space="preserve"> </w:t>
      </w:r>
      <w:r>
        <w:rPr>
          <w:rFonts w:ascii="Calibri" w:hAnsi="Calibri"/>
        </w:rPr>
        <w:t>último</w:t>
      </w:r>
      <w:r>
        <w:rPr>
          <w:rFonts w:ascii="Calibri" w:hAnsi="Calibri"/>
          <w:spacing w:val="-8"/>
        </w:rPr>
        <w:t xml:space="preserve"> </w:t>
      </w:r>
      <w:r>
        <w:rPr>
          <w:rFonts w:ascii="Calibri" w:hAnsi="Calibri"/>
        </w:rPr>
        <w:t>elemento</w:t>
      </w:r>
      <w:r>
        <w:rPr>
          <w:rFonts w:ascii="Calibri" w:hAnsi="Calibri"/>
          <w:spacing w:val="-9"/>
        </w:rPr>
        <w:t xml:space="preserve"> </w:t>
      </w:r>
      <w:r>
        <w:rPr>
          <w:rFonts w:ascii="Calibri" w:hAnsi="Calibri"/>
        </w:rPr>
        <w:t>categórico</w:t>
      </w:r>
      <w:r>
        <w:rPr>
          <w:rFonts w:ascii="Calibri" w:hAnsi="Calibri"/>
          <w:spacing w:val="-8"/>
        </w:rPr>
        <w:t xml:space="preserve"> </w:t>
      </w:r>
      <w:r>
        <w:rPr>
          <w:rFonts w:ascii="Calibri" w:hAnsi="Calibri"/>
        </w:rPr>
        <w:t>del</w:t>
      </w:r>
      <w:r>
        <w:rPr>
          <w:rFonts w:ascii="Calibri" w:hAnsi="Calibri"/>
          <w:spacing w:val="-6"/>
        </w:rPr>
        <w:t xml:space="preserve"> </w:t>
      </w:r>
      <w:r>
        <w:rPr>
          <w:rFonts w:ascii="Calibri" w:hAnsi="Calibri"/>
        </w:rPr>
        <w:t>ilícito</w:t>
      </w:r>
      <w:r>
        <w:rPr>
          <w:rFonts w:ascii="Calibri" w:hAnsi="Calibri"/>
          <w:spacing w:val="-8"/>
        </w:rPr>
        <w:t xml:space="preserve"> </w:t>
      </w:r>
      <w:r>
        <w:rPr>
          <w:rFonts w:ascii="Calibri" w:hAnsi="Calibri"/>
        </w:rPr>
        <w:t>como</w:t>
      </w:r>
      <w:r>
        <w:rPr>
          <w:rFonts w:ascii="Calibri" w:hAnsi="Calibri"/>
          <w:spacing w:val="-9"/>
        </w:rPr>
        <w:t xml:space="preserve"> </w:t>
      </w:r>
      <w:r>
        <w:rPr>
          <w:rFonts w:ascii="Calibri" w:hAnsi="Calibri"/>
        </w:rPr>
        <w:t>tal,</w:t>
      </w:r>
      <w:r>
        <w:rPr>
          <w:rFonts w:ascii="Calibri" w:hAnsi="Calibri"/>
          <w:spacing w:val="-9"/>
        </w:rPr>
        <w:t xml:space="preserve"> </w:t>
      </w:r>
      <w:r>
        <w:rPr>
          <w:rFonts w:ascii="Calibri" w:hAnsi="Calibri"/>
        </w:rPr>
        <w:t>en</w:t>
      </w:r>
      <w:r>
        <w:rPr>
          <w:rFonts w:ascii="Calibri" w:hAnsi="Calibri"/>
          <w:spacing w:val="-8"/>
        </w:rPr>
        <w:t xml:space="preserve"> </w:t>
      </w:r>
      <w:r>
        <w:rPr>
          <w:rFonts w:ascii="Calibri" w:hAnsi="Calibri"/>
        </w:rPr>
        <w:t>palabras</w:t>
      </w:r>
      <w:r>
        <w:rPr>
          <w:rFonts w:ascii="Calibri" w:hAnsi="Calibri"/>
          <w:spacing w:val="-7"/>
        </w:rPr>
        <w:t xml:space="preserve"> </w:t>
      </w:r>
      <w:r>
        <w:rPr>
          <w:rFonts w:ascii="Calibri" w:hAnsi="Calibri"/>
        </w:rPr>
        <w:t>breves, es</w:t>
      </w:r>
      <w:r>
        <w:rPr>
          <w:rFonts w:ascii="Calibri" w:hAnsi="Calibri"/>
          <w:spacing w:val="-12"/>
        </w:rPr>
        <w:t xml:space="preserve"> </w:t>
      </w:r>
      <w:r>
        <w:rPr>
          <w:rFonts w:ascii="Calibri" w:hAnsi="Calibri"/>
        </w:rPr>
        <w:t>lo</w:t>
      </w:r>
      <w:r>
        <w:rPr>
          <w:rFonts w:ascii="Calibri" w:hAnsi="Calibri"/>
          <w:spacing w:val="-13"/>
        </w:rPr>
        <w:t xml:space="preserve"> </w:t>
      </w:r>
      <w:r>
        <w:rPr>
          <w:rFonts w:ascii="Calibri" w:hAnsi="Calibri"/>
        </w:rPr>
        <w:t>contrario</w:t>
      </w:r>
      <w:r>
        <w:rPr>
          <w:rFonts w:ascii="Calibri" w:hAnsi="Calibri"/>
          <w:spacing w:val="-13"/>
        </w:rPr>
        <w:t xml:space="preserve"> </w:t>
      </w:r>
      <w:r>
        <w:rPr>
          <w:rFonts w:ascii="Calibri" w:hAnsi="Calibri"/>
        </w:rPr>
        <w:t>a</w:t>
      </w:r>
      <w:r>
        <w:rPr>
          <w:rFonts w:ascii="Calibri" w:hAnsi="Calibri"/>
          <w:spacing w:val="-13"/>
        </w:rPr>
        <w:t xml:space="preserve"> </w:t>
      </w:r>
      <w:r>
        <w:rPr>
          <w:rFonts w:ascii="Calibri" w:hAnsi="Calibri"/>
        </w:rPr>
        <w:t>los</w:t>
      </w:r>
      <w:r>
        <w:rPr>
          <w:rFonts w:ascii="Calibri" w:hAnsi="Calibri"/>
          <w:spacing w:val="-12"/>
        </w:rPr>
        <w:t xml:space="preserve"> </w:t>
      </w:r>
      <w:r>
        <w:rPr>
          <w:rFonts w:ascii="Calibri" w:hAnsi="Calibri"/>
        </w:rPr>
        <w:t>preceptos</w:t>
      </w:r>
      <w:r>
        <w:rPr>
          <w:rFonts w:ascii="Calibri" w:hAnsi="Calibri"/>
          <w:spacing w:val="-12"/>
        </w:rPr>
        <w:t xml:space="preserve"> </w:t>
      </w:r>
      <w:r>
        <w:rPr>
          <w:rFonts w:ascii="Calibri" w:hAnsi="Calibri"/>
        </w:rPr>
        <w:t>legales,</w:t>
      </w:r>
      <w:r>
        <w:rPr>
          <w:rFonts w:ascii="Calibri" w:hAnsi="Calibri"/>
          <w:spacing w:val="-15"/>
        </w:rPr>
        <w:t xml:space="preserve"> </w:t>
      </w:r>
      <w:r>
        <w:rPr>
          <w:rFonts w:ascii="Calibri" w:hAnsi="Calibri"/>
        </w:rPr>
        <w:t>aquella</w:t>
      </w:r>
      <w:r>
        <w:rPr>
          <w:rFonts w:ascii="Calibri" w:hAnsi="Calibri"/>
          <w:spacing w:val="-12"/>
        </w:rPr>
        <w:t xml:space="preserve"> </w:t>
      </w:r>
      <w:r>
        <w:rPr>
          <w:rFonts w:ascii="Calibri" w:hAnsi="Calibri"/>
        </w:rPr>
        <w:t>conducta</w:t>
      </w:r>
      <w:r>
        <w:rPr>
          <w:rFonts w:ascii="Calibri" w:hAnsi="Calibri"/>
          <w:spacing w:val="-7"/>
        </w:rPr>
        <w:t xml:space="preserve"> </w:t>
      </w:r>
      <w:r>
        <w:rPr>
          <w:rFonts w:ascii="Calibri" w:hAnsi="Calibri"/>
        </w:rPr>
        <w:t>que</w:t>
      </w:r>
      <w:r>
        <w:rPr>
          <w:rFonts w:ascii="Calibri" w:hAnsi="Calibri"/>
          <w:spacing w:val="-12"/>
        </w:rPr>
        <w:t xml:space="preserve"> </w:t>
      </w:r>
      <w:r>
        <w:rPr>
          <w:rFonts w:ascii="Calibri" w:hAnsi="Calibri"/>
        </w:rPr>
        <w:t>interfiere</w:t>
      </w:r>
      <w:r>
        <w:rPr>
          <w:rFonts w:ascii="Calibri" w:hAnsi="Calibri"/>
          <w:spacing w:val="-11"/>
        </w:rPr>
        <w:t xml:space="preserve"> </w:t>
      </w:r>
      <w:r>
        <w:rPr>
          <w:rFonts w:ascii="Calibri" w:hAnsi="Calibri"/>
        </w:rPr>
        <w:t>con</w:t>
      </w:r>
      <w:r>
        <w:rPr>
          <w:rFonts w:ascii="Calibri" w:hAnsi="Calibri"/>
          <w:spacing w:val="-13"/>
        </w:rPr>
        <w:t xml:space="preserve"> </w:t>
      </w:r>
      <w:r>
        <w:rPr>
          <w:rFonts w:ascii="Calibri" w:hAnsi="Calibri"/>
        </w:rPr>
        <w:t>el</w:t>
      </w:r>
      <w:r>
        <w:rPr>
          <w:rFonts w:ascii="Calibri" w:hAnsi="Calibri"/>
          <w:spacing w:val="-10"/>
        </w:rPr>
        <w:t xml:space="preserve"> </w:t>
      </w:r>
      <w:r>
        <w:rPr>
          <w:rFonts w:ascii="Calibri" w:hAnsi="Calibri"/>
        </w:rPr>
        <w:t>fin</w:t>
      </w:r>
      <w:r>
        <w:rPr>
          <w:rFonts w:ascii="Calibri" w:hAnsi="Calibri"/>
          <w:spacing w:val="-14"/>
        </w:rPr>
        <w:t xml:space="preserve"> </w:t>
      </w:r>
      <w:r>
        <w:rPr>
          <w:rFonts w:ascii="Calibri" w:hAnsi="Calibri"/>
        </w:rPr>
        <w:t>de</w:t>
      </w:r>
      <w:r>
        <w:rPr>
          <w:rFonts w:ascii="Calibri" w:hAnsi="Calibri"/>
          <w:spacing w:val="-11"/>
        </w:rPr>
        <w:t xml:space="preserve"> </w:t>
      </w:r>
      <w:r>
        <w:rPr>
          <w:rFonts w:ascii="Calibri" w:hAnsi="Calibri"/>
        </w:rPr>
        <w:t>las</w:t>
      </w:r>
      <w:r>
        <w:rPr>
          <w:rFonts w:ascii="Calibri" w:hAnsi="Calibri"/>
          <w:spacing w:val="-12"/>
        </w:rPr>
        <w:t xml:space="preserve"> </w:t>
      </w:r>
      <w:r>
        <w:rPr>
          <w:rFonts w:ascii="Calibri" w:hAnsi="Calibri"/>
        </w:rPr>
        <w:t xml:space="preserve">normas es un acto contrario a ley, es decir, antijurídico. Para Peña Cabrera Freyre (2005) la </w:t>
      </w:r>
      <w:proofErr w:type="spellStart"/>
      <w:r>
        <w:rPr>
          <w:rFonts w:ascii="Calibri" w:hAnsi="Calibri"/>
        </w:rPr>
        <w:t>antijuridicad</w:t>
      </w:r>
      <w:proofErr w:type="spellEnd"/>
      <w:r>
        <w:rPr>
          <w:rFonts w:ascii="Calibri" w:hAnsi="Calibri"/>
        </w:rPr>
        <w:t xml:space="preserve"> es “un juicio negativo de valor que recae sobre una </w:t>
      </w:r>
      <w:proofErr w:type="spellStart"/>
      <w:r>
        <w:rPr>
          <w:rFonts w:ascii="Calibri" w:hAnsi="Calibri"/>
        </w:rPr>
        <w:t>coonducta</w:t>
      </w:r>
      <w:proofErr w:type="spellEnd"/>
      <w:r>
        <w:rPr>
          <w:rFonts w:ascii="Calibri" w:hAnsi="Calibri"/>
        </w:rPr>
        <w:t xml:space="preserve"> humana, con injusto que ya es una conducta humana desvalorada.” (pág.</w:t>
      </w:r>
      <w:r>
        <w:rPr>
          <w:rFonts w:ascii="Calibri" w:hAnsi="Calibri"/>
          <w:spacing w:val="-17"/>
        </w:rPr>
        <w:t xml:space="preserve"> </w:t>
      </w:r>
      <w:r>
        <w:rPr>
          <w:rFonts w:ascii="Calibri" w:hAnsi="Calibri"/>
        </w:rPr>
        <w:t>235)</w:t>
      </w:r>
    </w:p>
    <w:p w:rsidR="00635AF7" w:rsidRDefault="00EA6004">
      <w:pPr>
        <w:spacing w:before="147" w:line="362" w:lineRule="auto"/>
        <w:ind w:left="2266" w:right="1696" w:firstLine="283"/>
        <w:jc w:val="both"/>
        <w:rPr>
          <w:rFonts w:ascii="Calibri" w:hAnsi="Calibri"/>
        </w:rPr>
      </w:pPr>
      <w:r>
        <w:rPr>
          <w:rFonts w:ascii="Calibri" w:hAnsi="Calibri"/>
        </w:rPr>
        <w:t xml:space="preserve">La </w:t>
      </w:r>
      <w:proofErr w:type="spellStart"/>
      <w:r>
        <w:rPr>
          <w:rFonts w:ascii="Calibri" w:hAnsi="Calibri"/>
        </w:rPr>
        <w:t>antijuricidad</w:t>
      </w:r>
      <w:proofErr w:type="spellEnd"/>
      <w:r>
        <w:rPr>
          <w:rFonts w:ascii="Calibri" w:hAnsi="Calibri"/>
        </w:rPr>
        <w:t xml:space="preserve"> para </w:t>
      </w:r>
      <w:proofErr w:type="spellStart"/>
      <w:r>
        <w:rPr>
          <w:rFonts w:ascii="Calibri" w:hAnsi="Calibri"/>
        </w:rPr>
        <w:t>Goldstein</w:t>
      </w:r>
      <w:proofErr w:type="spellEnd"/>
      <w:r>
        <w:rPr>
          <w:rFonts w:ascii="Calibri" w:hAnsi="Calibri"/>
        </w:rPr>
        <w:t xml:space="preserve"> (2013) es: “Elemento esencial del delito. Juicio de valor sobre un determinado hecho, formulado desde el punto de vista del derecho y en la cual se comprueba que el hecho ha </w:t>
      </w:r>
      <w:proofErr w:type="spellStart"/>
      <w:r>
        <w:rPr>
          <w:rFonts w:ascii="Calibri" w:hAnsi="Calibri"/>
        </w:rPr>
        <w:t>ocacionado</w:t>
      </w:r>
      <w:proofErr w:type="spellEnd"/>
      <w:r>
        <w:rPr>
          <w:rFonts w:ascii="Calibri" w:hAnsi="Calibri"/>
        </w:rPr>
        <w:t xml:space="preserve"> o tendido a algo que el derecho </w:t>
      </w:r>
      <w:proofErr w:type="spellStart"/>
      <w:r>
        <w:rPr>
          <w:rFonts w:ascii="Calibri" w:hAnsi="Calibri"/>
        </w:rPr>
        <w:t>queria</w:t>
      </w:r>
      <w:proofErr w:type="spellEnd"/>
      <w:r>
        <w:rPr>
          <w:rFonts w:ascii="Calibri" w:hAnsi="Calibri"/>
        </w:rPr>
        <w:t xml:space="preserve"> evitar. Ilicitud.” (pág. 60)</w:t>
      </w:r>
    </w:p>
    <w:p w:rsidR="00635AF7" w:rsidRDefault="00EA6004">
      <w:pPr>
        <w:spacing w:before="150" w:line="362" w:lineRule="auto"/>
        <w:ind w:left="2266" w:right="1705" w:firstLine="283"/>
        <w:jc w:val="both"/>
        <w:rPr>
          <w:rFonts w:ascii="Calibri" w:hAnsi="Calibri"/>
        </w:rPr>
      </w:pPr>
      <w:r>
        <w:rPr>
          <w:rFonts w:ascii="Calibri" w:hAnsi="Calibri"/>
        </w:rPr>
        <w:t xml:space="preserve">Diferenciar lo que es responsabilidad Objetiva y subjetiva, va a tocar un punto esencial para el desarrollo de esta indagación. Para Ossa </w:t>
      </w:r>
      <w:proofErr w:type="spellStart"/>
      <w:r>
        <w:rPr>
          <w:rFonts w:ascii="Calibri" w:hAnsi="Calibri"/>
        </w:rPr>
        <w:t>Arbelaez</w:t>
      </w:r>
      <w:proofErr w:type="spellEnd"/>
      <w:r>
        <w:rPr>
          <w:rFonts w:ascii="Calibri" w:hAnsi="Calibri"/>
        </w:rPr>
        <w:t xml:space="preserve"> (2009) manifiesta que, la responsabilidad objetiva:</w:t>
      </w:r>
    </w:p>
    <w:p w:rsidR="00635AF7" w:rsidRDefault="00EA6004">
      <w:pPr>
        <w:spacing w:before="152" w:line="362" w:lineRule="auto"/>
        <w:ind w:left="2266" w:right="1703" w:firstLine="283"/>
        <w:jc w:val="both"/>
        <w:rPr>
          <w:rFonts w:ascii="Calibri" w:hAnsi="Calibri"/>
        </w:rPr>
      </w:pPr>
      <w:r>
        <w:rPr>
          <w:rFonts w:ascii="Calibri" w:hAnsi="Calibri"/>
        </w:rPr>
        <w:t xml:space="preserve">(…) Aquí se trata de una responsabilidad en donde el factor </w:t>
      </w:r>
      <w:proofErr w:type="spellStart"/>
      <w:r>
        <w:rPr>
          <w:rFonts w:ascii="Calibri" w:hAnsi="Calibri"/>
        </w:rPr>
        <w:t>intencioal</w:t>
      </w:r>
      <w:proofErr w:type="spellEnd"/>
      <w:r>
        <w:rPr>
          <w:rFonts w:ascii="Calibri" w:hAnsi="Calibri"/>
        </w:rPr>
        <w:t xml:space="preserve"> o el factor negligente, inclusive el factor de la </w:t>
      </w:r>
      <w:proofErr w:type="spellStart"/>
      <w:r>
        <w:rPr>
          <w:rFonts w:ascii="Calibri" w:hAnsi="Calibri"/>
        </w:rPr>
        <w:t>culposidad</w:t>
      </w:r>
      <w:proofErr w:type="spellEnd"/>
      <w:r>
        <w:rPr>
          <w:rFonts w:ascii="Calibri" w:hAnsi="Calibri"/>
        </w:rPr>
        <w:t xml:space="preserve">, pasa a un segundo lugar. La sola </w:t>
      </w:r>
      <w:proofErr w:type="spellStart"/>
      <w:r>
        <w:rPr>
          <w:rFonts w:ascii="Calibri" w:hAnsi="Calibri"/>
        </w:rPr>
        <w:t>comision</w:t>
      </w:r>
      <w:proofErr w:type="spellEnd"/>
      <w:r>
        <w:rPr>
          <w:rFonts w:ascii="Calibri" w:hAnsi="Calibri"/>
        </w:rPr>
        <w:t xml:space="preserve"> del hecho infractor es suficiente para generar la responsabilidad a su autor. (pág. 68)</w:t>
      </w:r>
    </w:p>
    <w:p w:rsidR="00635AF7" w:rsidRDefault="00635AF7">
      <w:pPr>
        <w:spacing w:line="362" w:lineRule="auto"/>
        <w:jc w:val="both"/>
        <w:rPr>
          <w:rFonts w:ascii="Calibri" w:hAnsi="Calibri"/>
        </w:rPr>
        <w:sectPr w:rsidR="00635AF7">
          <w:headerReference w:type="default" r:id="rId41"/>
          <w:pgSz w:w="12240" w:h="15840"/>
          <w:pgMar w:top="1500" w:right="0" w:bottom="280" w:left="0" w:header="0" w:footer="0" w:gutter="0"/>
          <w:cols w:space="720"/>
        </w:sectPr>
      </w:pPr>
    </w:p>
    <w:p w:rsidR="00635AF7" w:rsidRDefault="00635AF7">
      <w:pPr>
        <w:pStyle w:val="Textoindependiente"/>
        <w:spacing w:before="10"/>
        <w:rPr>
          <w:rFonts w:ascii="Calibri"/>
          <w:sz w:val="11"/>
        </w:rPr>
      </w:pPr>
    </w:p>
    <w:p w:rsidR="00635AF7" w:rsidRDefault="00EA6004">
      <w:pPr>
        <w:spacing w:before="57"/>
        <w:ind w:left="2549"/>
        <w:rPr>
          <w:rFonts w:ascii="Calibri"/>
        </w:rPr>
      </w:pPr>
      <w:r>
        <w:rPr>
          <w:rFonts w:ascii="Calibri"/>
        </w:rPr>
        <w:t xml:space="preserve">El mismo autor plantea la </w:t>
      </w:r>
      <w:proofErr w:type="spellStart"/>
      <w:r>
        <w:rPr>
          <w:rFonts w:ascii="Calibri"/>
        </w:rPr>
        <w:t>definicion</w:t>
      </w:r>
      <w:proofErr w:type="spellEnd"/>
      <w:r>
        <w:rPr>
          <w:rFonts w:ascii="Calibri"/>
        </w:rPr>
        <w:t xml:space="preserve"> de responsabilidad subjetiva:</w:t>
      </w:r>
    </w:p>
    <w:p w:rsidR="00635AF7" w:rsidRDefault="00635AF7">
      <w:pPr>
        <w:pStyle w:val="Textoindependiente"/>
        <w:rPr>
          <w:rFonts w:ascii="Calibri"/>
        </w:rPr>
      </w:pPr>
    </w:p>
    <w:p w:rsidR="00635AF7" w:rsidRDefault="00EA6004">
      <w:pPr>
        <w:spacing w:line="360" w:lineRule="auto"/>
        <w:ind w:left="2266" w:right="1698" w:firstLine="283"/>
        <w:jc w:val="both"/>
        <w:rPr>
          <w:rFonts w:ascii="Calibri" w:hAnsi="Calibri"/>
        </w:rPr>
      </w:pPr>
      <w:r>
        <w:rPr>
          <w:rFonts w:ascii="Calibri" w:hAnsi="Calibri"/>
        </w:rPr>
        <w:t xml:space="preserve">(…) </w:t>
      </w:r>
      <w:proofErr w:type="spellStart"/>
      <w:r>
        <w:rPr>
          <w:rFonts w:ascii="Calibri" w:hAnsi="Calibri"/>
        </w:rPr>
        <w:t>responsabiliad</w:t>
      </w:r>
      <w:proofErr w:type="spellEnd"/>
      <w:r>
        <w:rPr>
          <w:rFonts w:ascii="Calibri" w:hAnsi="Calibri"/>
        </w:rPr>
        <w:t xml:space="preserve"> subjetiva hace entrever el surgimiento del elemento culpabilidad en la conducta infractora, generadora, a su vez, de la responsabilidad. Es la culpa el presupuesto indispensable para imputar la sanción al infractor, culpa que se ha entendido por la doctrina como la conducta dolosa o negligente que acompaña la acción antijurídica. Sobre tales presupuestos</w:t>
      </w:r>
      <w:r>
        <w:rPr>
          <w:rFonts w:ascii="Calibri" w:hAnsi="Calibri"/>
          <w:spacing w:val="-14"/>
        </w:rPr>
        <w:t xml:space="preserve"> </w:t>
      </w:r>
      <w:r>
        <w:rPr>
          <w:rFonts w:ascii="Calibri" w:hAnsi="Calibri"/>
        </w:rPr>
        <w:t>está</w:t>
      </w:r>
      <w:r>
        <w:rPr>
          <w:rFonts w:ascii="Calibri" w:hAnsi="Calibri"/>
          <w:spacing w:val="-13"/>
        </w:rPr>
        <w:t xml:space="preserve"> </w:t>
      </w:r>
      <w:r>
        <w:rPr>
          <w:rFonts w:ascii="Calibri" w:hAnsi="Calibri"/>
        </w:rPr>
        <w:t>montado</w:t>
      </w:r>
      <w:r>
        <w:rPr>
          <w:rFonts w:ascii="Calibri" w:hAnsi="Calibri"/>
          <w:spacing w:val="-11"/>
        </w:rPr>
        <w:t xml:space="preserve"> </w:t>
      </w:r>
      <w:r>
        <w:rPr>
          <w:rFonts w:ascii="Calibri" w:hAnsi="Calibri"/>
        </w:rPr>
        <w:t>el</w:t>
      </w:r>
      <w:r>
        <w:rPr>
          <w:rFonts w:ascii="Calibri" w:hAnsi="Calibri"/>
          <w:spacing w:val="-11"/>
        </w:rPr>
        <w:t xml:space="preserve"> </w:t>
      </w:r>
      <w:r>
        <w:rPr>
          <w:rFonts w:ascii="Calibri" w:hAnsi="Calibri"/>
        </w:rPr>
        <w:t>principio</w:t>
      </w:r>
      <w:r>
        <w:rPr>
          <w:rFonts w:ascii="Calibri" w:hAnsi="Calibri"/>
          <w:spacing w:val="-14"/>
        </w:rPr>
        <w:t xml:space="preserve"> </w:t>
      </w:r>
      <w:r>
        <w:rPr>
          <w:rFonts w:ascii="Calibri" w:hAnsi="Calibri"/>
        </w:rPr>
        <w:t>de</w:t>
      </w:r>
      <w:r>
        <w:rPr>
          <w:rFonts w:ascii="Calibri" w:hAnsi="Calibri"/>
          <w:spacing w:val="-13"/>
        </w:rPr>
        <w:t xml:space="preserve"> </w:t>
      </w:r>
      <w:r>
        <w:rPr>
          <w:rFonts w:ascii="Calibri" w:hAnsi="Calibri"/>
        </w:rPr>
        <w:t>la</w:t>
      </w:r>
      <w:r>
        <w:rPr>
          <w:rFonts w:ascii="Calibri" w:hAnsi="Calibri"/>
          <w:spacing w:val="-13"/>
        </w:rPr>
        <w:t xml:space="preserve"> </w:t>
      </w:r>
      <w:r>
        <w:rPr>
          <w:rFonts w:ascii="Calibri" w:hAnsi="Calibri"/>
        </w:rPr>
        <w:t>responsabilidad</w:t>
      </w:r>
      <w:r>
        <w:rPr>
          <w:rFonts w:ascii="Calibri" w:hAnsi="Calibri"/>
          <w:spacing w:val="-14"/>
        </w:rPr>
        <w:t xml:space="preserve"> </w:t>
      </w:r>
      <w:r>
        <w:rPr>
          <w:rFonts w:ascii="Calibri" w:hAnsi="Calibri"/>
        </w:rPr>
        <w:t>subjetiva.</w:t>
      </w:r>
      <w:r>
        <w:rPr>
          <w:rFonts w:ascii="Calibri" w:hAnsi="Calibri"/>
          <w:spacing w:val="-9"/>
        </w:rPr>
        <w:t xml:space="preserve"> </w:t>
      </w:r>
      <w:r>
        <w:rPr>
          <w:rFonts w:ascii="Calibri" w:hAnsi="Calibri"/>
        </w:rPr>
        <w:t>(Ossa</w:t>
      </w:r>
      <w:r>
        <w:rPr>
          <w:rFonts w:ascii="Calibri" w:hAnsi="Calibri"/>
          <w:spacing w:val="-13"/>
        </w:rPr>
        <w:t xml:space="preserve"> </w:t>
      </w:r>
      <w:proofErr w:type="spellStart"/>
      <w:r>
        <w:rPr>
          <w:rFonts w:ascii="Calibri" w:hAnsi="Calibri"/>
        </w:rPr>
        <w:t>Arbelaez</w:t>
      </w:r>
      <w:proofErr w:type="spellEnd"/>
      <w:r>
        <w:rPr>
          <w:rFonts w:ascii="Calibri" w:hAnsi="Calibri"/>
        </w:rPr>
        <w:t>,</w:t>
      </w:r>
      <w:r>
        <w:rPr>
          <w:rFonts w:ascii="Calibri" w:hAnsi="Calibri"/>
          <w:spacing w:val="-16"/>
        </w:rPr>
        <w:t xml:space="preserve"> </w:t>
      </w:r>
      <w:r>
        <w:rPr>
          <w:rFonts w:ascii="Calibri" w:hAnsi="Calibri"/>
        </w:rPr>
        <w:t>2009, págs. 67,</w:t>
      </w:r>
      <w:r>
        <w:rPr>
          <w:rFonts w:ascii="Calibri" w:hAnsi="Calibri"/>
          <w:spacing w:val="-7"/>
        </w:rPr>
        <w:t xml:space="preserve"> </w:t>
      </w:r>
      <w:r>
        <w:rPr>
          <w:rFonts w:ascii="Calibri" w:hAnsi="Calibri"/>
        </w:rPr>
        <w:t>68)</w:t>
      </w:r>
    </w:p>
    <w:p w:rsidR="00635AF7" w:rsidRDefault="00EA6004">
      <w:pPr>
        <w:spacing w:before="161" w:line="360" w:lineRule="auto"/>
        <w:ind w:left="2266" w:right="1693" w:firstLine="283"/>
        <w:jc w:val="both"/>
        <w:rPr>
          <w:rFonts w:ascii="Calibri" w:hAnsi="Calibri"/>
        </w:rPr>
      </w:pPr>
      <w:r>
        <w:rPr>
          <w:rFonts w:ascii="Calibri" w:hAnsi="Calibri"/>
        </w:rPr>
        <w:t xml:space="preserve">Para </w:t>
      </w:r>
      <w:proofErr w:type="spellStart"/>
      <w:r>
        <w:rPr>
          <w:rFonts w:ascii="Calibri" w:hAnsi="Calibri"/>
        </w:rPr>
        <w:t>Jimenez</w:t>
      </w:r>
      <w:proofErr w:type="spellEnd"/>
      <w:r>
        <w:rPr>
          <w:rFonts w:ascii="Calibri" w:hAnsi="Calibri"/>
        </w:rPr>
        <w:t xml:space="preserve"> (2008) plantea de igual forma una diferencia de estos dos tipos de responsabilidad y sostiene que la </w:t>
      </w:r>
      <w:proofErr w:type="spellStart"/>
      <w:r>
        <w:rPr>
          <w:rFonts w:ascii="Calibri" w:hAnsi="Calibri"/>
        </w:rPr>
        <w:t>resposabilidad</w:t>
      </w:r>
      <w:proofErr w:type="spellEnd"/>
      <w:r>
        <w:rPr>
          <w:rFonts w:ascii="Calibri" w:hAnsi="Calibri"/>
        </w:rPr>
        <w:t xml:space="preserve"> </w:t>
      </w:r>
      <w:proofErr w:type="spellStart"/>
      <w:r>
        <w:rPr>
          <w:rFonts w:ascii="Calibri" w:hAnsi="Calibri"/>
        </w:rPr>
        <w:t>subejtiva</w:t>
      </w:r>
      <w:proofErr w:type="spellEnd"/>
      <w:r>
        <w:rPr>
          <w:rFonts w:ascii="Calibri" w:hAnsi="Calibri"/>
        </w:rPr>
        <w:t xml:space="preserve"> es “(…) la que le corresponde a la culpabilidad y que entonces aparece contrapuesta a la </w:t>
      </w:r>
      <w:proofErr w:type="spellStart"/>
      <w:r>
        <w:rPr>
          <w:rFonts w:ascii="Calibri" w:hAnsi="Calibri"/>
        </w:rPr>
        <w:t>nocion</w:t>
      </w:r>
      <w:proofErr w:type="spellEnd"/>
      <w:r>
        <w:rPr>
          <w:rFonts w:ascii="Calibri" w:hAnsi="Calibri"/>
        </w:rPr>
        <w:t xml:space="preserve"> de inocencia, y exige determinar lo que denomina </w:t>
      </w:r>
      <w:r>
        <w:rPr>
          <w:rFonts w:ascii="Calibri" w:hAnsi="Calibri"/>
          <w:spacing w:val="-3"/>
        </w:rPr>
        <w:t xml:space="preserve">el </w:t>
      </w:r>
      <w:r>
        <w:rPr>
          <w:rFonts w:ascii="Calibri" w:hAnsi="Calibri"/>
        </w:rPr>
        <w:t xml:space="preserve">nexo causal subjetivo.” (pág. 14) Por otro lado la responsabilidad objetiva: “(…) dentro del ambiente </w:t>
      </w:r>
      <w:r>
        <w:rPr>
          <w:rFonts w:ascii="Calibri" w:hAnsi="Calibri"/>
          <w:spacing w:val="-3"/>
        </w:rPr>
        <w:t xml:space="preserve">de </w:t>
      </w:r>
      <w:r>
        <w:rPr>
          <w:rFonts w:ascii="Calibri" w:hAnsi="Calibri"/>
        </w:rPr>
        <w:t>responsabilidad objetiva, el examen del</w:t>
      </w:r>
      <w:r>
        <w:rPr>
          <w:rFonts w:ascii="Calibri" w:hAnsi="Calibri"/>
          <w:spacing w:val="-2"/>
        </w:rPr>
        <w:t xml:space="preserve"> </w:t>
      </w:r>
      <w:r>
        <w:rPr>
          <w:rFonts w:ascii="Calibri" w:hAnsi="Calibri"/>
        </w:rPr>
        <w:t>llamado</w:t>
      </w:r>
      <w:r>
        <w:rPr>
          <w:rFonts w:ascii="Calibri" w:hAnsi="Calibri"/>
          <w:spacing w:val="-5"/>
        </w:rPr>
        <w:t xml:space="preserve"> </w:t>
      </w:r>
      <w:r>
        <w:rPr>
          <w:rFonts w:ascii="Calibri" w:hAnsi="Calibri"/>
        </w:rPr>
        <w:t>nexo</w:t>
      </w:r>
      <w:r>
        <w:rPr>
          <w:rFonts w:ascii="Calibri" w:hAnsi="Calibri"/>
          <w:spacing w:val="-5"/>
        </w:rPr>
        <w:t xml:space="preserve"> </w:t>
      </w:r>
      <w:r>
        <w:rPr>
          <w:rFonts w:ascii="Calibri" w:hAnsi="Calibri"/>
        </w:rPr>
        <w:t>causal</w:t>
      </w:r>
      <w:r>
        <w:rPr>
          <w:rFonts w:ascii="Calibri" w:hAnsi="Calibri"/>
          <w:spacing w:val="-1"/>
        </w:rPr>
        <w:t xml:space="preserve"> </w:t>
      </w:r>
      <w:r>
        <w:rPr>
          <w:rFonts w:ascii="Calibri" w:hAnsi="Calibri"/>
        </w:rPr>
        <w:t>subjetivo</w:t>
      </w:r>
      <w:r>
        <w:rPr>
          <w:rFonts w:ascii="Calibri" w:hAnsi="Calibri"/>
          <w:spacing w:val="-5"/>
        </w:rPr>
        <w:t xml:space="preserve"> </w:t>
      </w:r>
      <w:proofErr w:type="spellStart"/>
      <w:r>
        <w:rPr>
          <w:rFonts w:ascii="Calibri" w:hAnsi="Calibri"/>
        </w:rPr>
        <w:t>esta</w:t>
      </w:r>
      <w:proofErr w:type="spellEnd"/>
      <w:r>
        <w:rPr>
          <w:rFonts w:ascii="Calibri" w:hAnsi="Calibri"/>
          <w:spacing w:val="-4"/>
        </w:rPr>
        <w:t xml:space="preserve"> </w:t>
      </w:r>
      <w:r>
        <w:rPr>
          <w:rFonts w:ascii="Calibri" w:hAnsi="Calibri"/>
        </w:rPr>
        <w:t>del</w:t>
      </w:r>
      <w:r>
        <w:rPr>
          <w:rFonts w:ascii="Calibri" w:hAnsi="Calibri"/>
          <w:spacing w:val="-1"/>
        </w:rPr>
        <w:t xml:space="preserve"> </w:t>
      </w:r>
      <w:r>
        <w:rPr>
          <w:rFonts w:ascii="Calibri" w:hAnsi="Calibri"/>
        </w:rPr>
        <w:t>todo</w:t>
      </w:r>
      <w:r>
        <w:rPr>
          <w:rFonts w:ascii="Calibri" w:hAnsi="Calibri"/>
          <w:spacing w:val="-5"/>
        </w:rPr>
        <w:t xml:space="preserve"> </w:t>
      </w:r>
      <w:r>
        <w:rPr>
          <w:rFonts w:ascii="Calibri" w:hAnsi="Calibri"/>
        </w:rPr>
        <w:t>ausente.</w:t>
      </w:r>
      <w:r>
        <w:rPr>
          <w:rFonts w:ascii="Calibri" w:hAnsi="Calibri"/>
          <w:spacing w:val="-2"/>
        </w:rPr>
        <w:t xml:space="preserve"> </w:t>
      </w:r>
      <w:r>
        <w:rPr>
          <w:rFonts w:ascii="Calibri" w:hAnsi="Calibri"/>
        </w:rPr>
        <w:t>En</w:t>
      </w:r>
      <w:r>
        <w:rPr>
          <w:rFonts w:ascii="Calibri" w:hAnsi="Calibri"/>
          <w:spacing w:val="-4"/>
        </w:rPr>
        <w:t xml:space="preserve"> </w:t>
      </w:r>
      <w:r>
        <w:rPr>
          <w:rFonts w:ascii="Calibri" w:hAnsi="Calibri"/>
        </w:rPr>
        <w:t>este</w:t>
      </w:r>
      <w:r>
        <w:rPr>
          <w:rFonts w:ascii="Calibri" w:hAnsi="Calibri"/>
          <w:spacing w:val="-4"/>
        </w:rPr>
        <w:t xml:space="preserve"> </w:t>
      </w:r>
      <w:r>
        <w:rPr>
          <w:rFonts w:ascii="Calibri" w:hAnsi="Calibri"/>
        </w:rPr>
        <w:t>escenario</w:t>
      </w:r>
      <w:r>
        <w:rPr>
          <w:rFonts w:ascii="Calibri" w:hAnsi="Calibri"/>
          <w:spacing w:val="-5"/>
        </w:rPr>
        <w:t xml:space="preserve"> </w:t>
      </w:r>
      <w:r>
        <w:rPr>
          <w:rFonts w:ascii="Calibri" w:hAnsi="Calibri"/>
        </w:rPr>
        <w:t>basta</w:t>
      </w:r>
      <w:r>
        <w:rPr>
          <w:rFonts w:ascii="Calibri" w:hAnsi="Calibri"/>
          <w:spacing w:val="-3"/>
        </w:rPr>
        <w:t xml:space="preserve"> </w:t>
      </w:r>
      <w:r>
        <w:rPr>
          <w:rFonts w:ascii="Calibri" w:hAnsi="Calibri"/>
        </w:rPr>
        <w:t>que</w:t>
      </w:r>
      <w:r>
        <w:rPr>
          <w:rFonts w:ascii="Calibri" w:hAnsi="Calibri"/>
          <w:spacing w:val="-4"/>
        </w:rPr>
        <w:t xml:space="preserve"> </w:t>
      </w:r>
      <w:r>
        <w:rPr>
          <w:rFonts w:ascii="Calibri" w:hAnsi="Calibri"/>
          <w:spacing w:val="-3"/>
        </w:rPr>
        <w:t>se</w:t>
      </w:r>
      <w:r>
        <w:rPr>
          <w:rFonts w:ascii="Calibri" w:hAnsi="Calibri"/>
          <w:spacing w:val="-4"/>
        </w:rPr>
        <w:t xml:space="preserve"> </w:t>
      </w:r>
      <w:r>
        <w:rPr>
          <w:rFonts w:ascii="Calibri" w:hAnsi="Calibri"/>
        </w:rPr>
        <w:t>haya establecido la infracción de una norma legal para que se imponga una sanción.” (</w:t>
      </w:r>
      <w:proofErr w:type="spellStart"/>
      <w:r>
        <w:rPr>
          <w:rFonts w:ascii="Calibri" w:hAnsi="Calibri"/>
        </w:rPr>
        <w:t>Jimenez</w:t>
      </w:r>
      <w:proofErr w:type="spellEnd"/>
      <w:r>
        <w:rPr>
          <w:rFonts w:ascii="Calibri" w:hAnsi="Calibri"/>
        </w:rPr>
        <w:t xml:space="preserve"> </w:t>
      </w:r>
      <w:proofErr w:type="spellStart"/>
      <w:r>
        <w:rPr>
          <w:rFonts w:ascii="Calibri" w:hAnsi="Calibri"/>
        </w:rPr>
        <w:t>Jimenez</w:t>
      </w:r>
      <w:proofErr w:type="spellEnd"/>
      <w:r>
        <w:rPr>
          <w:rFonts w:ascii="Calibri" w:hAnsi="Calibri"/>
        </w:rPr>
        <w:t>, 2008, pág.</w:t>
      </w:r>
      <w:r>
        <w:rPr>
          <w:rFonts w:ascii="Calibri" w:hAnsi="Calibri"/>
          <w:spacing w:val="-12"/>
        </w:rPr>
        <w:t xml:space="preserve"> </w:t>
      </w:r>
      <w:r>
        <w:rPr>
          <w:rFonts w:ascii="Calibri" w:hAnsi="Calibri"/>
        </w:rPr>
        <w:t>15).</w:t>
      </w:r>
    </w:p>
    <w:p w:rsidR="00635AF7" w:rsidRDefault="00635AF7">
      <w:pPr>
        <w:pStyle w:val="Textoindependiente"/>
        <w:rPr>
          <w:rFonts w:ascii="Calibri"/>
          <w:sz w:val="22"/>
        </w:rPr>
      </w:pPr>
    </w:p>
    <w:p w:rsidR="00635AF7" w:rsidRDefault="00635AF7">
      <w:pPr>
        <w:pStyle w:val="Textoindependiente"/>
        <w:rPr>
          <w:rFonts w:ascii="Calibri"/>
          <w:sz w:val="22"/>
        </w:rPr>
      </w:pPr>
    </w:p>
    <w:p w:rsidR="00635AF7" w:rsidRDefault="00EA6004">
      <w:pPr>
        <w:spacing w:before="187"/>
        <w:ind w:left="2549"/>
        <w:rPr>
          <w:rFonts w:ascii="Calibri"/>
          <w:b/>
        </w:rPr>
      </w:pPr>
      <w:r>
        <w:rPr>
          <w:rFonts w:ascii="Calibri"/>
          <w:b/>
        </w:rPr>
        <w:t>HIPOTESIS O IDEAS A DEFENDER</w:t>
      </w:r>
    </w:p>
    <w:p w:rsidR="00635AF7" w:rsidRDefault="00635AF7">
      <w:pPr>
        <w:pStyle w:val="Textoindependiente"/>
        <w:spacing w:before="1"/>
        <w:rPr>
          <w:rFonts w:ascii="Calibri"/>
          <w:b/>
        </w:rPr>
      </w:pPr>
    </w:p>
    <w:p w:rsidR="00635AF7" w:rsidRDefault="00EA6004">
      <w:pPr>
        <w:spacing w:line="360" w:lineRule="auto"/>
        <w:ind w:left="2266" w:right="1696" w:firstLine="283"/>
        <w:jc w:val="both"/>
        <w:rPr>
          <w:rFonts w:ascii="Calibri" w:hAnsi="Calibri"/>
        </w:rPr>
      </w:pPr>
      <w:r>
        <w:rPr>
          <w:rFonts w:ascii="Calibri" w:hAnsi="Calibri"/>
        </w:rPr>
        <w:t>Mediante el proyecto de tesis investigativa se demostrará si es importante incluir los elementos categóricos de: tipicidad, antijuridicidad y culpabilidad de la infracción administrativa, en la motivación de los actos administrativos emitidos por los órganos competentes; (instructor y sancionador) que surgen en el transcurso del procedimiento sancionador.</w:t>
      </w:r>
    </w:p>
    <w:p w:rsidR="00635AF7" w:rsidRDefault="00EA6004">
      <w:pPr>
        <w:spacing w:before="165"/>
        <w:ind w:left="2549"/>
        <w:rPr>
          <w:rFonts w:ascii="Calibri"/>
          <w:b/>
        </w:rPr>
      </w:pPr>
      <w:r>
        <w:rPr>
          <w:rFonts w:ascii="Calibri"/>
          <w:b/>
        </w:rPr>
        <w:t>METODOS A UTILIZARSE</w:t>
      </w:r>
    </w:p>
    <w:p w:rsidR="00635AF7" w:rsidRDefault="00635AF7">
      <w:pPr>
        <w:pStyle w:val="Textoindependiente"/>
        <w:spacing w:before="11"/>
        <w:rPr>
          <w:rFonts w:ascii="Calibri"/>
          <w:b/>
          <w:sz w:val="23"/>
        </w:rPr>
      </w:pPr>
    </w:p>
    <w:tbl>
      <w:tblPr>
        <w:tblStyle w:val="TableNormal"/>
        <w:tblW w:w="0" w:type="auto"/>
        <w:tblInd w:w="1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8"/>
        <w:gridCol w:w="1791"/>
        <w:gridCol w:w="1589"/>
        <w:gridCol w:w="1705"/>
        <w:gridCol w:w="1633"/>
        <w:gridCol w:w="1570"/>
      </w:tblGrid>
      <w:tr w:rsidR="00635AF7">
        <w:trPr>
          <w:trHeight w:val="1128"/>
        </w:trPr>
        <w:tc>
          <w:tcPr>
            <w:tcW w:w="2348" w:type="dxa"/>
            <w:vMerge w:val="restart"/>
          </w:tcPr>
          <w:p w:rsidR="00635AF7" w:rsidRDefault="00635AF7">
            <w:pPr>
              <w:pStyle w:val="TableParagraph"/>
              <w:rPr>
                <w:rFonts w:ascii="Times New Roman"/>
              </w:rPr>
            </w:pPr>
          </w:p>
        </w:tc>
        <w:tc>
          <w:tcPr>
            <w:tcW w:w="5085" w:type="dxa"/>
            <w:gridSpan w:val="3"/>
          </w:tcPr>
          <w:p w:rsidR="00635AF7" w:rsidRDefault="00EA6004">
            <w:pPr>
              <w:pStyle w:val="TableParagraph"/>
              <w:spacing w:before="1"/>
              <w:ind w:left="394"/>
              <w:rPr>
                <w:b/>
              </w:rPr>
            </w:pPr>
            <w:r>
              <w:rPr>
                <w:b/>
              </w:rPr>
              <w:t>Métodos</w:t>
            </w:r>
          </w:p>
        </w:tc>
        <w:tc>
          <w:tcPr>
            <w:tcW w:w="1633" w:type="dxa"/>
            <w:vMerge w:val="restart"/>
          </w:tcPr>
          <w:p w:rsidR="00635AF7" w:rsidRDefault="00635AF7">
            <w:pPr>
              <w:pStyle w:val="TableParagraph"/>
              <w:rPr>
                <w:b/>
              </w:rPr>
            </w:pPr>
          </w:p>
          <w:p w:rsidR="00635AF7" w:rsidRDefault="00635AF7">
            <w:pPr>
              <w:pStyle w:val="TableParagraph"/>
              <w:spacing w:before="2"/>
              <w:rPr>
                <w:b/>
                <w:sz w:val="24"/>
              </w:rPr>
            </w:pPr>
          </w:p>
          <w:p w:rsidR="00635AF7" w:rsidRDefault="00EA6004">
            <w:pPr>
              <w:pStyle w:val="TableParagraph"/>
              <w:ind w:left="394"/>
              <w:rPr>
                <w:b/>
              </w:rPr>
            </w:pPr>
            <w:r>
              <w:rPr>
                <w:b/>
              </w:rPr>
              <w:t>Técnicas</w:t>
            </w:r>
          </w:p>
        </w:tc>
        <w:tc>
          <w:tcPr>
            <w:tcW w:w="1570" w:type="dxa"/>
            <w:vMerge w:val="restart"/>
          </w:tcPr>
          <w:p w:rsidR="00635AF7" w:rsidRDefault="00635AF7">
            <w:pPr>
              <w:pStyle w:val="TableParagraph"/>
              <w:rPr>
                <w:b/>
              </w:rPr>
            </w:pPr>
          </w:p>
          <w:p w:rsidR="00635AF7" w:rsidRDefault="00635AF7">
            <w:pPr>
              <w:pStyle w:val="TableParagraph"/>
              <w:spacing w:before="2"/>
              <w:rPr>
                <w:b/>
                <w:sz w:val="24"/>
              </w:rPr>
            </w:pPr>
          </w:p>
          <w:p w:rsidR="00635AF7" w:rsidRDefault="00EA6004">
            <w:pPr>
              <w:pStyle w:val="TableParagraph"/>
              <w:ind w:left="393"/>
              <w:rPr>
                <w:b/>
              </w:rPr>
            </w:pPr>
            <w:r>
              <w:rPr>
                <w:b/>
              </w:rPr>
              <w:t>Resultados</w:t>
            </w:r>
          </w:p>
        </w:tc>
      </w:tr>
      <w:tr w:rsidR="00635AF7">
        <w:trPr>
          <w:trHeight w:val="561"/>
        </w:trPr>
        <w:tc>
          <w:tcPr>
            <w:tcW w:w="2348" w:type="dxa"/>
            <w:vMerge/>
            <w:tcBorders>
              <w:top w:val="nil"/>
            </w:tcBorders>
          </w:tcPr>
          <w:p w:rsidR="00635AF7" w:rsidRDefault="00635AF7">
            <w:pPr>
              <w:rPr>
                <w:sz w:val="2"/>
                <w:szCs w:val="2"/>
              </w:rPr>
            </w:pPr>
          </w:p>
        </w:tc>
        <w:tc>
          <w:tcPr>
            <w:tcW w:w="1791" w:type="dxa"/>
          </w:tcPr>
          <w:p w:rsidR="00635AF7" w:rsidRDefault="00EA6004">
            <w:pPr>
              <w:pStyle w:val="TableParagraph"/>
              <w:spacing w:before="1"/>
              <w:ind w:left="394"/>
              <w:rPr>
                <w:b/>
              </w:rPr>
            </w:pPr>
            <w:r>
              <w:rPr>
                <w:b/>
              </w:rPr>
              <w:t>Empíricos</w:t>
            </w:r>
          </w:p>
        </w:tc>
        <w:tc>
          <w:tcPr>
            <w:tcW w:w="1589" w:type="dxa"/>
          </w:tcPr>
          <w:p w:rsidR="00635AF7" w:rsidRDefault="00EA6004">
            <w:pPr>
              <w:pStyle w:val="TableParagraph"/>
              <w:spacing w:before="1"/>
              <w:ind w:left="393"/>
              <w:rPr>
                <w:b/>
              </w:rPr>
            </w:pPr>
            <w:r>
              <w:rPr>
                <w:b/>
              </w:rPr>
              <w:t>Teóricos</w:t>
            </w:r>
          </w:p>
        </w:tc>
        <w:tc>
          <w:tcPr>
            <w:tcW w:w="1705" w:type="dxa"/>
          </w:tcPr>
          <w:p w:rsidR="00635AF7" w:rsidRDefault="00EA6004">
            <w:pPr>
              <w:pStyle w:val="TableParagraph"/>
              <w:spacing w:before="1"/>
              <w:ind w:left="394"/>
              <w:rPr>
                <w:b/>
              </w:rPr>
            </w:pPr>
            <w:r>
              <w:rPr>
                <w:b/>
              </w:rPr>
              <w:t>Matemáticos</w:t>
            </w:r>
          </w:p>
        </w:tc>
        <w:tc>
          <w:tcPr>
            <w:tcW w:w="1633" w:type="dxa"/>
            <w:vMerge/>
            <w:tcBorders>
              <w:top w:val="nil"/>
            </w:tcBorders>
          </w:tcPr>
          <w:p w:rsidR="00635AF7" w:rsidRDefault="00635AF7">
            <w:pPr>
              <w:rPr>
                <w:sz w:val="2"/>
                <w:szCs w:val="2"/>
              </w:rPr>
            </w:pPr>
          </w:p>
        </w:tc>
        <w:tc>
          <w:tcPr>
            <w:tcW w:w="1570" w:type="dxa"/>
            <w:vMerge/>
            <w:tcBorders>
              <w:top w:val="nil"/>
            </w:tcBorders>
          </w:tcPr>
          <w:p w:rsidR="00635AF7" w:rsidRDefault="00635AF7">
            <w:pPr>
              <w:rPr>
                <w:sz w:val="2"/>
                <w:szCs w:val="2"/>
              </w:rPr>
            </w:pPr>
          </w:p>
        </w:tc>
      </w:tr>
    </w:tbl>
    <w:p w:rsidR="00635AF7" w:rsidRDefault="00635AF7">
      <w:pPr>
        <w:rPr>
          <w:sz w:val="2"/>
          <w:szCs w:val="2"/>
        </w:rPr>
        <w:sectPr w:rsidR="00635AF7">
          <w:headerReference w:type="default" r:id="rId42"/>
          <w:pgSz w:w="12240" w:h="15840"/>
          <w:pgMar w:top="1500" w:right="0" w:bottom="280" w:left="0" w:header="0" w:footer="0" w:gutter="0"/>
          <w:cols w:space="720"/>
        </w:sectPr>
      </w:pPr>
    </w:p>
    <w:p w:rsidR="00635AF7" w:rsidRDefault="00635AF7">
      <w:pPr>
        <w:pStyle w:val="Textoindependiente"/>
        <w:spacing w:before="4"/>
        <w:rPr>
          <w:rFonts w:ascii="Times New Roman"/>
          <w:sz w:val="17"/>
        </w:rPr>
      </w:pPr>
    </w:p>
    <w:tbl>
      <w:tblPr>
        <w:tblStyle w:val="TableNormal"/>
        <w:tblW w:w="0" w:type="auto"/>
        <w:tblInd w:w="1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8"/>
        <w:gridCol w:w="1791"/>
        <w:gridCol w:w="1589"/>
        <w:gridCol w:w="1705"/>
        <w:gridCol w:w="1633"/>
        <w:gridCol w:w="1570"/>
      </w:tblGrid>
      <w:tr w:rsidR="00635AF7">
        <w:trPr>
          <w:trHeight w:val="969"/>
        </w:trPr>
        <w:tc>
          <w:tcPr>
            <w:tcW w:w="2348" w:type="dxa"/>
          </w:tcPr>
          <w:p w:rsidR="00635AF7" w:rsidRDefault="00EA6004">
            <w:pPr>
              <w:pStyle w:val="TableParagraph"/>
              <w:tabs>
                <w:tab w:val="left" w:pos="2015"/>
              </w:tabs>
              <w:spacing w:line="265" w:lineRule="exact"/>
              <w:ind w:left="393"/>
              <w:rPr>
                <w:b/>
              </w:rPr>
            </w:pPr>
            <w:r>
              <w:rPr>
                <w:b/>
              </w:rPr>
              <w:t>Etapa</w:t>
            </w:r>
            <w:r>
              <w:rPr>
                <w:b/>
              </w:rPr>
              <w:tab/>
              <w:t>de</w:t>
            </w:r>
          </w:p>
          <w:p w:rsidR="00635AF7" w:rsidRDefault="00EA6004">
            <w:pPr>
              <w:pStyle w:val="TableParagraph"/>
              <w:spacing w:before="139"/>
              <w:ind w:left="110"/>
              <w:rPr>
                <w:b/>
              </w:rPr>
            </w:pPr>
            <w:r>
              <w:rPr>
                <w:b/>
              </w:rPr>
              <w:t>Investigación</w:t>
            </w:r>
          </w:p>
        </w:tc>
        <w:tc>
          <w:tcPr>
            <w:tcW w:w="1791" w:type="dxa"/>
          </w:tcPr>
          <w:p w:rsidR="00635AF7" w:rsidRDefault="00635AF7">
            <w:pPr>
              <w:pStyle w:val="TableParagraph"/>
              <w:rPr>
                <w:rFonts w:ascii="Times New Roman"/>
              </w:rPr>
            </w:pPr>
          </w:p>
        </w:tc>
        <w:tc>
          <w:tcPr>
            <w:tcW w:w="1589" w:type="dxa"/>
          </w:tcPr>
          <w:p w:rsidR="00635AF7" w:rsidRDefault="00635AF7">
            <w:pPr>
              <w:pStyle w:val="TableParagraph"/>
              <w:rPr>
                <w:rFonts w:ascii="Times New Roman"/>
              </w:rPr>
            </w:pPr>
          </w:p>
        </w:tc>
        <w:tc>
          <w:tcPr>
            <w:tcW w:w="1705" w:type="dxa"/>
          </w:tcPr>
          <w:p w:rsidR="00635AF7" w:rsidRDefault="00635AF7">
            <w:pPr>
              <w:pStyle w:val="TableParagraph"/>
              <w:rPr>
                <w:rFonts w:ascii="Times New Roman"/>
              </w:rPr>
            </w:pPr>
          </w:p>
        </w:tc>
        <w:tc>
          <w:tcPr>
            <w:tcW w:w="1633" w:type="dxa"/>
          </w:tcPr>
          <w:p w:rsidR="00635AF7" w:rsidRDefault="00635AF7">
            <w:pPr>
              <w:pStyle w:val="TableParagraph"/>
              <w:rPr>
                <w:rFonts w:ascii="Times New Roman"/>
              </w:rPr>
            </w:pPr>
          </w:p>
        </w:tc>
        <w:tc>
          <w:tcPr>
            <w:tcW w:w="1570" w:type="dxa"/>
          </w:tcPr>
          <w:p w:rsidR="00635AF7" w:rsidRDefault="00635AF7">
            <w:pPr>
              <w:pStyle w:val="TableParagraph"/>
              <w:rPr>
                <w:rFonts w:ascii="Times New Roman"/>
              </w:rPr>
            </w:pPr>
          </w:p>
        </w:tc>
      </w:tr>
      <w:tr w:rsidR="00635AF7">
        <w:trPr>
          <w:trHeight w:val="5468"/>
        </w:trPr>
        <w:tc>
          <w:tcPr>
            <w:tcW w:w="2348" w:type="dxa"/>
          </w:tcPr>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spacing w:before="6"/>
              <w:rPr>
                <w:rFonts w:ascii="Times New Roman"/>
                <w:sz w:val="19"/>
              </w:rPr>
            </w:pPr>
          </w:p>
          <w:p w:rsidR="00635AF7" w:rsidRDefault="00EA6004">
            <w:pPr>
              <w:pStyle w:val="TableParagraph"/>
              <w:spacing w:line="364" w:lineRule="auto"/>
              <w:ind w:left="110" w:right="386" w:firstLine="283"/>
              <w:rPr>
                <w:b/>
              </w:rPr>
            </w:pPr>
            <w:r>
              <w:rPr>
                <w:b/>
              </w:rPr>
              <w:t>Fundamentación Teórica</w:t>
            </w:r>
          </w:p>
        </w:tc>
        <w:tc>
          <w:tcPr>
            <w:tcW w:w="1791" w:type="dxa"/>
          </w:tcPr>
          <w:p w:rsidR="00635AF7" w:rsidRDefault="00635AF7">
            <w:pPr>
              <w:pStyle w:val="TableParagraph"/>
              <w:rPr>
                <w:rFonts w:ascii="Times New Roman"/>
              </w:rPr>
            </w:pPr>
          </w:p>
        </w:tc>
        <w:tc>
          <w:tcPr>
            <w:tcW w:w="1589" w:type="dxa"/>
          </w:tcPr>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spacing w:before="4"/>
              <w:rPr>
                <w:rFonts w:ascii="Times New Roman"/>
                <w:sz w:val="31"/>
              </w:rPr>
            </w:pPr>
          </w:p>
          <w:p w:rsidR="00635AF7" w:rsidRDefault="00EA6004">
            <w:pPr>
              <w:pStyle w:val="TableParagraph"/>
              <w:ind w:left="393"/>
            </w:pPr>
            <w:r>
              <w:t>Analítico –</w:t>
            </w:r>
          </w:p>
          <w:p w:rsidR="00635AF7" w:rsidRDefault="00EA6004">
            <w:pPr>
              <w:pStyle w:val="TableParagraph"/>
              <w:spacing w:before="140"/>
              <w:ind w:left="110"/>
            </w:pPr>
            <w:r>
              <w:t>sintético.</w:t>
            </w:r>
          </w:p>
          <w:p w:rsidR="00635AF7" w:rsidRDefault="00635AF7">
            <w:pPr>
              <w:pStyle w:val="TableParagraph"/>
              <w:spacing w:before="5"/>
              <w:rPr>
                <w:rFonts w:ascii="Times New Roman"/>
                <w:sz w:val="25"/>
              </w:rPr>
            </w:pPr>
          </w:p>
          <w:p w:rsidR="00635AF7" w:rsidRDefault="00EA6004">
            <w:pPr>
              <w:pStyle w:val="TableParagraph"/>
              <w:spacing w:before="1" w:line="504" w:lineRule="auto"/>
              <w:ind w:left="393" w:right="75"/>
            </w:pPr>
            <w:r>
              <w:t>Dogmático. Inductivo. Sistemático. Dialectico</w:t>
            </w:r>
          </w:p>
        </w:tc>
        <w:tc>
          <w:tcPr>
            <w:tcW w:w="1705" w:type="dxa"/>
          </w:tcPr>
          <w:p w:rsidR="00635AF7" w:rsidRDefault="00635AF7">
            <w:pPr>
              <w:pStyle w:val="TableParagraph"/>
              <w:rPr>
                <w:rFonts w:ascii="Times New Roman"/>
              </w:rPr>
            </w:pPr>
          </w:p>
        </w:tc>
        <w:tc>
          <w:tcPr>
            <w:tcW w:w="1633" w:type="dxa"/>
          </w:tcPr>
          <w:p w:rsidR="00635AF7" w:rsidRDefault="00EA6004">
            <w:pPr>
              <w:pStyle w:val="TableParagraph"/>
              <w:tabs>
                <w:tab w:val="left" w:pos="1426"/>
              </w:tabs>
              <w:spacing w:line="360" w:lineRule="auto"/>
              <w:ind w:left="110" w:right="94" w:firstLine="283"/>
            </w:pPr>
            <w:r>
              <w:t>Revisión bibliográfica</w:t>
            </w:r>
            <w:r>
              <w:tab/>
            </w:r>
            <w:r>
              <w:rPr>
                <w:spacing w:val="-17"/>
              </w:rPr>
              <w:t xml:space="preserve">y </w:t>
            </w:r>
            <w:r>
              <w:t>base de datos científicas.</w:t>
            </w:r>
          </w:p>
        </w:tc>
        <w:tc>
          <w:tcPr>
            <w:tcW w:w="1570" w:type="dxa"/>
          </w:tcPr>
          <w:p w:rsidR="00635AF7" w:rsidRDefault="00635AF7">
            <w:pPr>
              <w:pStyle w:val="TableParagraph"/>
              <w:rPr>
                <w:rFonts w:ascii="Times New Roman"/>
              </w:rPr>
            </w:pPr>
          </w:p>
        </w:tc>
      </w:tr>
      <w:tr w:rsidR="00635AF7">
        <w:trPr>
          <w:trHeight w:val="4585"/>
        </w:trPr>
        <w:tc>
          <w:tcPr>
            <w:tcW w:w="2348" w:type="dxa"/>
          </w:tcPr>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EA6004">
            <w:pPr>
              <w:pStyle w:val="TableParagraph"/>
              <w:spacing w:before="169" w:line="364" w:lineRule="auto"/>
              <w:ind w:left="110" w:right="854" w:firstLine="283"/>
              <w:rPr>
                <w:b/>
              </w:rPr>
            </w:pPr>
            <w:r>
              <w:rPr>
                <w:b/>
              </w:rPr>
              <w:t>Diagnóstico Situacional</w:t>
            </w:r>
          </w:p>
        </w:tc>
        <w:tc>
          <w:tcPr>
            <w:tcW w:w="1791" w:type="dxa"/>
          </w:tcPr>
          <w:p w:rsidR="00635AF7" w:rsidRDefault="00635AF7">
            <w:pPr>
              <w:pStyle w:val="TableParagraph"/>
              <w:rPr>
                <w:rFonts w:ascii="Times New Roman"/>
              </w:rPr>
            </w:pPr>
          </w:p>
          <w:p w:rsidR="00635AF7" w:rsidRDefault="00635AF7">
            <w:pPr>
              <w:pStyle w:val="TableParagraph"/>
              <w:spacing w:before="6"/>
              <w:rPr>
                <w:rFonts w:ascii="Times New Roman"/>
                <w:sz w:val="26"/>
              </w:rPr>
            </w:pPr>
          </w:p>
          <w:p w:rsidR="00635AF7" w:rsidRDefault="00EA6004">
            <w:pPr>
              <w:pStyle w:val="TableParagraph"/>
              <w:spacing w:line="364" w:lineRule="auto"/>
              <w:ind w:left="110" w:right="238" w:firstLine="283"/>
            </w:pPr>
            <w:r>
              <w:t>Recolección de información.</w:t>
            </w:r>
          </w:p>
          <w:p w:rsidR="00635AF7" w:rsidRDefault="00EA6004">
            <w:pPr>
              <w:pStyle w:val="TableParagraph"/>
              <w:spacing w:before="149" w:line="364" w:lineRule="auto"/>
              <w:ind w:left="110" w:right="580" w:firstLine="283"/>
            </w:pPr>
            <w:r>
              <w:t>Revisión documental</w:t>
            </w:r>
          </w:p>
          <w:p w:rsidR="00635AF7" w:rsidRDefault="00EA6004">
            <w:pPr>
              <w:pStyle w:val="TableParagraph"/>
              <w:tabs>
                <w:tab w:val="left" w:pos="1454"/>
              </w:tabs>
              <w:spacing w:before="154" w:line="364" w:lineRule="auto"/>
              <w:ind w:left="110" w:right="99" w:firstLine="283"/>
            </w:pPr>
            <w:r>
              <w:t>Estudio</w:t>
            </w:r>
            <w:r>
              <w:tab/>
            </w:r>
            <w:r>
              <w:rPr>
                <w:spacing w:val="-10"/>
              </w:rPr>
              <w:t xml:space="preserve">de </w:t>
            </w:r>
            <w:r>
              <w:t>casos.</w:t>
            </w:r>
          </w:p>
        </w:tc>
        <w:tc>
          <w:tcPr>
            <w:tcW w:w="1589" w:type="dxa"/>
          </w:tcPr>
          <w:p w:rsidR="00635AF7" w:rsidRDefault="00635AF7">
            <w:pPr>
              <w:pStyle w:val="TableParagraph"/>
              <w:rPr>
                <w:rFonts w:ascii="Times New Roman"/>
              </w:rPr>
            </w:pPr>
          </w:p>
        </w:tc>
        <w:tc>
          <w:tcPr>
            <w:tcW w:w="1705" w:type="dxa"/>
          </w:tcPr>
          <w:p w:rsidR="00635AF7" w:rsidRDefault="00635AF7">
            <w:pPr>
              <w:pStyle w:val="TableParagraph"/>
              <w:rPr>
                <w:rFonts w:ascii="Times New Roman"/>
              </w:rPr>
            </w:pPr>
          </w:p>
        </w:tc>
        <w:tc>
          <w:tcPr>
            <w:tcW w:w="1633" w:type="dxa"/>
          </w:tcPr>
          <w:p w:rsidR="00635AF7" w:rsidRDefault="00635AF7">
            <w:pPr>
              <w:pStyle w:val="TableParagraph"/>
              <w:rPr>
                <w:rFonts w:ascii="Times New Roman"/>
              </w:rPr>
            </w:pPr>
          </w:p>
          <w:p w:rsidR="00635AF7" w:rsidRDefault="00635AF7">
            <w:pPr>
              <w:pStyle w:val="TableParagraph"/>
              <w:spacing w:before="11"/>
              <w:rPr>
                <w:rFonts w:ascii="Times New Roman"/>
                <w:sz w:val="26"/>
              </w:rPr>
            </w:pPr>
          </w:p>
          <w:p w:rsidR="00635AF7" w:rsidRDefault="00EA6004">
            <w:pPr>
              <w:pStyle w:val="TableParagraph"/>
              <w:ind w:left="394"/>
            </w:pPr>
            <w:r>
              <w:t>Entrevistas.</w:t>
            </w:r>
          </w:p>
          <w:p w:rsidR="00635AF7" w:rsidRDefault="00635AF7">
            <w:pPr>
              <w:pStyle w:val="TableParagraph"/>
              <w:spacing w:before="6"/>
              <w:rPr>
                <w:rFonts w:ascii="Times New Roman"/>
                <w:sz w:val="25"/>
              </w:rPr>
            </w:pPr>
          </w:p>
          <w:p w:rsidR="00635AF7" w:rsidRDefault="00EA6004">
            <w:pPr>
              <w:pStyle w:val="TableParagraph"/>
              <w:tabs>
                <w:tab w:val="left" w:pos="1300"/>
              </w:tabs>
              <w:spacing w:line="360" w:lineRule="auto"/>
              <w:ind w:left="110" w:right="95" w:firstLine="283"/>
            </w:pPr>
            <w:r>
              <w:t>Criterio</w:t>
            </w:r>
            <w:r>
              <w:tab/>
            </w:r>
            <w:r>
              <w:rPr>
                <w:spacing w:val="-10"/>
              </w:rPr>
              <w:t xml:space="preserve">de </w:t>
            </w:r>
            <w:r>
              <w:t>expertos</w:t>
            </w:r>
          </w:p>
        </w:tc>
        <w:tc>
          <w:tcPr>
            <w:tcW w:w="1570" w:type="dxa"/>
          </w:tcPr>
          <w:p w:rsidR="00635AF7" w:rsidRDefault="00635AF7">
            <w:pPr>
              <w:pStyle w:val="TableParagraph"/>
              <w:rPr>
                <w:rFonts w:ascii="Times New Roman"/>
              </w:rPr>
            </w:pPr>
          </w:p>
        </w:tc>
      </w:tr>
    </w:tbl>
    <w:p w:rsidR="00635AF7" w:rsidRDefault="00635AF7">
      <w:pPr>
        <w:rPr>
          <w:rFonts w:ascii="Times New Roman"/>
        </w:rPr>
        <w:sectPr w:rsidR="00635AF7">
          <w:headerReference w:type="default" r:id="rId43"/>
          <w:pgSz w:w="12240" w:h="15840"/>
          <w:pgMar w:top="1500" w:right="0" w:bottom="280" w:left="0" w:header="0" w:footer="0" w:gutter="0"/>
          <w:cols w:space="720"/>
        </w:sectPr>
      </w:pPr>
    </w:p>
    <w:p w:rsidR="00635AF7" w:rsidRDefault="00635AF7">
      <w:pPr>
        <w:pStyle w:val="Textoindependiente"/>
        <w:spacing w:before="4"/>
        <w:rPr>
          <w:rFonts w:ascii="Times New Roman"/>
          <w:sz w:val="17"/>
        </w:rPr>
      </w:pPr>
    </w:p>
    <w:tbl>
      <w:tblPr>
        <w:tblStyle w:val="TableNormal"/>
        <w:tblW w:w="0" w:type="auto"/>
        <w:tblInd w:w="1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8"/>
        <w:gridCol w:w="1791"/>
        <w:gridCol w:w="1589"/>
        <w:gridCol w:w="1705"/>
        <w:gridCol w:w="1633"/>
        <w:gridCol w:w="1570"/>
      </w:tblGrid>
      <w:tr w:rsidR="00635AF7">
        <w:trPr>
          <w:trHeight w:val="2654"/>
        </w:trPr>
        <w:tc>
          <w:tcPr>
            <w:tcW w:w="2348" w:type="dxa"/>
          </w:tcPr>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rPr>
                <w:rFonts w:ascii="Times New Roman"/>
              </w:rPr>
            </w:pPr>
          </w:p>
          <w:p w:rsidR="00635AF7" w:rsidRDefault="00635AF7">
            <w:pPr>
              <w:pStyle w:val="TableParagraph"/>
              <w:spacing w:before="3"/>
              <w:rPr>
                <w:rFonts w:ascii="Times New Roman"/>
                <w:sz w:val="32"/>
              </w:rPr>
            </w:pPr>
          </w:p>
          <w:p w:rsidR="00635AF7" w:rsidRDefault="00EA6004">
            <w:pPr>
              <w:pStyle w:val="TableParagraph"/>
              <w:ind w:left="393"/>
              <w:rPr>
                <w:b/>
              </w:rPr>
            </w:pPr>
            <w:r>
              <w:rPr>
                <w:b/>
              </w:rPr>
              <w:t>Propuesta</w:t>
            </w:r>
          </w:p>
        </w:tc>
        <w:tc>
          <w:tcPr>
            <w:tcW w:w="1791" w:type="dxa"/>
          </w:tcPr>
          <w:p w:rsidR="00635AF7" w:rsidRDefault="00635AF7">
            <w:pPr>
              <w:pStyle w:val="TableParagraph"/>
              <w:rPr>
                <w:rFonts w:ascii="Times New Roman"/>
              </w:rPr>
            </w:pPr>
          </w:p>
        </w:tc>
        <w:tc>
          <w:tcPr>
            <w:tcW w:w="1589" w:type="dxa"/>
          </w:tcPr>
          <w:p w:rsidR="00635AF7" w:rsidRDefault="00EA6004">
            <w:pPr>
              <w:pStyle w:val="TableParagraph"/>
              <w:spacing w:line="265" w:lineRule="exact"/>
              <w:ind w:left="393"/>
            </w:pPr>
            <w:r>
              <w:t>Analítico –</w:t>
            </w:r>
          </w:p>
          <w:p w:rsidR="00635AF7" w:rsidRDefault="00EA6004">
            <w:pPr>
              <w:pStyle w:val="TableParagraph"/>
              <w:spacing w:before="139"/>
              <w:ind w:left="110"/>
            </w:pPr>
            <w:r>
              <w:t>sintético.</w:t>
            </w:r>
          </w:p>
          <w:p w:rsidR="00635AF7" w:rsidRDefault="00635AF7">
            <w:pPr>
              <w:pStyle w:val="TableParagraph"/>
              <w:spacing w:before="11"/>
              <w:rPr>
                <w:rFonts w:ascii="Times New Roman"/>
                <w:sz w:val="25"/>
              </w:rPr>
            </w:pPr>
          </w:p>
          <w:p w:rsidR="00635AF7" w:rsidRDefault="00EA6004">
            <w:pPr>
              <w:pStyle w:val="TableParagraph"/>
              <w:ind w:left="393"/>
            </w:pPr>
            <w:r>
              <w:t>Hipotético.</w:t>
            </w:r>
          </w:p>
        </w:tc>
        <w:tc>
          <w:tcPr>
            <w:tcW w:w="1705" w:type="dxa"/>
          </w:tcPr>
          <w:p w:rsidR="00635AF7" w:rsidRDefault="00635AF7">
            <w:pPr>
              <w:pStyle w:val="TableParagraph"/>
              <w:rPr>
                <w:rFonts w:ascii="Times New Roman"/>
              </w:rPr>
            </w:pPr>
          </w:p>
        </w:tc>
        <w:tc>
          <w:tcPr>
            <w:tcW w:w="1633" w:type="dxa"/>
          </w:tcPr>
          <w:p w:rsidR="00635AF7" w:rsidRDefault="00635AF7">
            <w:pPr>
              <w:pStyle w:val="TableParagraph"/>
              <w:rPr>
                <w:rFonts w:ascii="Times New Roman"/>
              </w:rPr>
            </w:pPr>
          </w:p>
        </w:tc>
        <w:tc>
          <w:tcPr>
            <w:tcW w:w="1570" w:type="dxa"/>
          </w:tcPr>
          <w:p w:rsidR="00635AF7" w:rsidRDefault="00635AF7">
            <w:pPr>
              <w:pStyle w:val="TableParagraph"/>
              <w:rPr>
                <w:rFonts w:ascii="Times New Roman"/>
              </w:rPr>
            </w:pPr>
          </w:p>
        </w:tc>
      </w:tr>
    </w:tbl>
    <w:p w:rsidR="00635AF7" w:rsidRDefault="00EA6004">
      <w:pPr>
        <w:spacing w:before="1"/>
        <w:ind w:left="2549"/>
        <w:rPr>
          <w:rFonts w:ascii="Calibri"/>
          <w:b/>
        </w:rPr>
      </w:pPr>
      <w:r>
        <w:rPr>
          <w:rFonts w:ascii="Calibri"/>
          <w:b/>
        </w:rPr>
        <w:t>CRONOGRAMA DE TAREAS</w:t>
      </w:r>
    </w:p>
    <w:p w:rsidR="00635AF7" w:rsidRDefault="00635AF7">
      <w:pPr>
        <w:pStyle w:val="Textoindependiente"/>
        <w:rPr>
          <w:rFonts w:ascii="Calibri"/>
          <w:b/>
          <w:sz w:val="20"/>
        </w:rPr>
      </w:pPr>
    </w:p>
    <w:p w:rsidR="00635AF7" w:rsidRDefault="00635AF7">
      <w:pPr>
        <w:pStyle w:val="Textoindependiente"/>
        <w:rPr>
          <w:rFonts w:ascii="Calibri"/>
          <w:b/>
          <w:sz w:val="20"/>
        </w:rPr>
      </w:pPr>
    </w:p>
    <w:p w:rsidR="00635AF7" w:rsidRDefault="00635AF7">
      <w:pPr>
        <w:pStyle w:val="Textoindependiente"/>
        <w:rPr>
          <w:rFonts w:ascii="Calibri"/>
          <w:b/>
          <w:sz w:val="20"/>
        </w:rPr>
      </w:pPr>
    </w:p>
    <w:p w:rsidR="00635AF7" w:rsidRDefault="00635AF7">
      <w:pPr>
        <w:pStyle w:val="Textoindependiente"/>
        <w:spacing w:before="3" w:after="1"/>
        <w:rPr>
          <w:rFonts w:ascii="Calibri"/>
          <w:b/>
          <w:sz w:val="10"/>
        </w:rPr>
      </w:pPr>
    </w:p>
    <w:tbl>
      <w:tblPr>
        <w:tblStyle w:val="TableNormal"/>
        <w:tblW w:w="0" w:type="auto"/>
        <w:tblInd w:w="1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3"/>
        <w:gridCol w:w="3404"/>
        <w:gridCol w:w="994"/>
        <w:gridCol w:w="849"/>
        <w:gridCol w:w="849"/>
        <w:gridCol w:w="849"/>
        <w:gridCol w:w="853"/>
        <w:gridCol w:w="849"/>
      </w:tblGrid>
      <w:tr w:rsidR="00635AF7">
        <w:trPr>
          <w:trHeight w:val="2496"/>
        </w:trPr>
        <w:tc>
          <w:tcPr>
            <w:tcW w:w="1983" w:type="dxa"/>
          </w:tcPr>
          <w:p w:rsidR="00635AF7" w:rsidRDefault="00635AF7">
            <w:pPr>
              <w:pStyle w:val="TableParagraph"/>
              <w:rPr>
                <w:b/>
              </w:rPr>
            </w:pPr>
          </w:p>
          <w:p w:rsidR="00635AF7" w:rsidRDefault="00635AF7">
            <w:pPr>
              <w:pStyle w:val="TableParagraph"/>
              <w:spacing w:before="2"/>
              <w:rPr>
                <w:b/>
                <w:sz w:val="24"/>
              </w:rPr>
            </w:pPr>
          </w:p>
          <w:p w:rsidR="00635AF7" w:rsidRDefault="00EA6004">
            <w:pPr>
              <w:pStyle w:val="TableParagraph"/>
              <w:ind w:left="393"/>
              <w:rPr>
                <w:b/>
              </w:rPr>
            </w:pPr>
            <w:r>
              <w:rPr>
                <w:b/>
              </w:rPr>
              <w:t>Actividades</w:t>
            </w:r>
          </w:p>
        </w:tc>
        <w:tc>
          <w:tcPr>
            <w:tcW w:w="3404" w:type="dxa"/>
          </w:tcPr>
          <w:p w:rsidR="00635AF7" w:rsidRDefault="00635AF7">
            <w:pPr>
              <w:pStyle w:val="TableParagraph"/>
              <w:rPr>
                <w:b/>
              </w:rPr>
            </w:pPr>
          </w:p>
          <w:p w:rsidR="00635AF7" w:rsidRDefault="00635AF7">
            <w:pPr>
              <w:pStyle w:val="TableParagraph"/>
              <w:spacing w:before="2"/>
              <w:rPr>
                <w:b/>
                <w:sz w:val="24"/>
              </w:rPr>
            </w:pPr>
          </w:p>
          <w:p w:rsidR="00635AF7" w:rsidRDefault="00EA6004">
            <w:pPr>
              <w:pStyle w:val="TableParagraph"/>
              <w:ind w:left="393"/>
              <w:rPr>
                <w:b/>
              </w:rPr>
            </w:pPr>
            <w:r>
              <w:rPr>
                <w:b/>
              </w:rPr>
              <w:t>Calendario</w:t>
            </w:r>
          </w:p>
        </w:tc>
        <w:tc>
          <w:tcPr>
            <w:tcW w:w="994" w:type="dxa"/>
          </w:tcPr>
          <w:p w:rsidR="00635AF7" w:rsidRDefault="00EA6004">
            <w:pPr>
              <w:pStyle w:val="TableParagraph"/>
              <w:spacing w:line="265" w:lineRule="exact"/>
              <w:ind w:left="394"/>
              <w:rPr>
                <w:b/>
              </w:rPr>
            </w:pPr>
            <w:r>
              <w:rPr>
                <w:b/>
              </w:rPr>
              <w:t>Mes</w:t>
            </w:r>
          </w:p>
          <w:p w:rsidR="00635AF7" w:rsidRDefault="00EA6004">
            <w:pPr>
              <w:pStyle w:val="TableParagraph"/>
              <w:spacing w:before="140"/>
              <w:ind w:left="111"/>
              <w:rPr>
                <w:b/>
              </w:rPr>
            </w:pPr>
            <w:r>
              <w:rPr>
                <w:b/>
              </w:rPr>
              <w:t>1</w:t>
            </w:r>
          </w:p>
          <w:p w:rsidR="00635AF7" w:rsidRDefault="00635AF7">
            <w:pPr>
              <w:pStyle w:val="TableParagraph"/>
              <w:rPr>
                <w:b/>
              </w:rPr>
            </w:pPr>
          </w:p>
          <w:p w:rsidR="00635AF7" w:rsidRDefault="00635AF7">
            <w:pPr>
              <w:pStyle w:val="TableParagraph"/>
              <w:rPr>
                <w:b/>
              </w:rPr>
            </w:pPr>
          </w:p>
          <w:p w:rsidR="00635AF7" w:rsidRDefault="00635AF7">
            <w:pPr>
              <w:pStyle w:val="TableParagraph"/>
              <w:spacing w:before="5"/>
              <w:rPr>
                <w:b/>
                <w:sz w:val="26"/>
              </w:rPr>
            </w:pPr>
          </w:p>
          <w:p w:rsidR="00635AF7" w:rsidRDefault="00EA6004">
            <w:pPr>
              <w:pStyle w:val="TableParagraph"/>
              <w:ind w:left="394"/>
            </w:pPr>
            <w:proofErr w:type="spellStart"/>
            <w:r>
              <w:t>Marz</w:t>
            </w:r>
            <w:proofErr w:type="spellEnd"/>
          </w:p>
        </w:tc>
        <w:tc>
          <w:tcPr>
            <w:tcW w:w="849" w:type="dxa"/>
          </w:tcPr>
          <w:p w:rsidR="00635AF7" w:rsidRDefault="00EA6004">
            <w:pPr>
              <w:pStyle w:val="TableParagraph"/>
              <w:spacing w:line="265" w:lineRule="exact"/>
              <w:ind w:left="394"/>
              <w:rPr>
                <w:b/>
              </w:rPr>
            </w:pPr>
            <w:r>
              <w:rPr>
                <w:b/>
              </w:rPr>
              <w:t>Me</w:t>
            </w:r>
          </w:p>
          <w:p w:rsidR="00635AF7" w:rsidRDefault="00EA6004">
            <w:pPr>
              <w:pStyle w:val="TableParagraph"/>
              <w:spacing w:before="140"/>
              <w:ind w:left="111"/>
              <w:rPr>
                <w:b/>
              </w:rPr>
            </w:pPr>
            <w:r>
              <w:rPr>
                <w:b/>
              </w:rPr>
              <w:t>s 2</w:t>
            </w:r>
          </w:p>
          <w:p w:rsidR="00635AF7" w:rsidRDefault="00635AF7">
            <w:pPr>
              <w:pStyle w:val="TableParagraph"/>
              <w:rPr>
                <w:b/>
              </w:rPr>
            </w:pPr>
          </w:p>
          <w:p w:rsidR="00635AF7" w:rsidRDefault="00635AF7">
            <w:pPr>
              <w:pStyle w:val="TableParagraph"/>
              <w:rPr>
                <w:b/>
              </w:rPr>
            </w:pPr>
          </w:p>
          <w:p w:rsidR="00635AF7" w:rsidRDefault="00635AF7">
            <w:pPr>
              <w:pStyle w:val="TableParagraph"/>
              <w:rPr>
                <w:b/>
                <w:sz w:val="26"/>
              </w:rPr>
            </w:pPr>
          </w:p>
          <w:p w:rsidR="00635AF7" w:rsidRDefault="00EA6004">
            <w:pPr>
              <w:pStyle w:val="TableParagraph"/>
              <w:ind w:left="394"/>
            </w:pPr>
            <w:r>
              <w:t>Abr</w:t>
            </w:r>
          </w:p>
          <w:p w:rsidR="00635AF7" w:rsidRDefault="00EA6004">
            <w:pPr>
              <w:pStyle w:val="TableParagraph"/>
              <w:spacing w:before="135"/>
              <w:ind w:left="111"/>
            </w:pPr>
            <w:proofErr w:type="spellStart"/>
            <w:r>
              <w:t>il</w:t>
            </w:r>
            <w:proofErr w:type="spellEnd"/>
          </w:p>
        </w:tc>
        <w:tc>
          <w:tcPr>
            <w:tcW w:w="849" w:type="dxa"/>
          </w:tcPr>
          <w:p w:rsidR="00635AF7" w:rsidRDefault="00EA6004">
            <w:pPr>
              <w:pStyle w:val="TableParagraph"/>
              <w:spacing w:line="265" w:lineRule="exact"/>
              <w:ind w:left="395"/>
              <w:rPr>
                <w:b/>
              </w:rPr>
            </w:pPr>
            <w:r>
              <w:rPr>
                <w:b/>
              </w:rPr>
              <w:t>Me</w:t>
            </w:r>
          </w:p>
          <w:p w:rsidR="00635AF7" w:rsidRDefault="00EA6004">
            <w:pPr>
              <w:pStyle w:val="TableParagraph"/>
              <w:spacing w:before="140"/>
              <w:ind w:left="111"/>
              <w:rPr>
                <w:b/>
              </w:rPr>
            </w:pPr>
            <w:r>
              <w:rPr>
                <w:b/>
              </w:rPr>
              <w:t>s 3</w:t>
            </w:r>
          </w:p>
          <w:p w:rsidR="00635AF7" w:rsidRDefault="00635AF7">
            <w:pPr>
              <w:pStyle w:val="TableParagraph"/>
              <w:rPr>
                <w:b/>
              </w:rPr>
            </w:pPr>
          </w:p>
          <w:p w:rsidR="00635AF7" w:rsidRDefault="00635AF7">
            <w:pPr>
              <w:pStyle w:val="TableParagraph"/>
              <w:rPr>
                <w:b/>
              </w:rPr>
            </w:pPr>
          </w:p>
          <w:p w:rsidR="00635AF7" w:rsidRDefault="00635AF7">
            <w:pPr>
              <w:pStyle w:val="TableParagraph"/>
              <w:rPr>
                <w:b/>
                <w:sz w:val="26"/>
              </w:rPr>
            </w:pPr>
          </w:p>
          <w:p w:rsidR="00635AF7" w:rsidRDefault="00EA6004">
            <w:pPr>
              <w:pStyle w:val="TableParagraph"/>
              <w:ind w:left="395"/>
            </w:pPr>
            <w:proofErr w:type="spellStart"/>
            <w:r>
              <w:t>Ma</w:t>
            </w:r>
            <w:proofErr w:type="spellEnd"/>
          </w:p>
          <w:p w:rsidR="00635AF7" w:rsidRDefault="00EA6004">
            <w:pPr>
              <w:pStyle w:val="TableParagraph"/>
              <w:spacing w:before="135"/>
              <w:ind w:left="111"/>
            </w:pPr>
            <w:r>
              <w:t>y</w:t>
            </w:r>
          </w:p>
        </w:tc>
        <w:tc>
          <w:tcPr>
            <w:tcW w:w="849" w:type="dxa"/>
          </w:tcPr>
          <w:p w:rsidR="00635AF7" w:rsidRDefault="00EA6004">
            <w:pPr>
              <w:pStyle w:val="TableParagraph"/>
              <w:spacing w:line="265" w:lineRule="exact"/>
              <w:ind w:left="396"/>
              <w:rPr>
                <w:b/>
              </w:rPr>
            </w:pPr>
            <w:r>
              <w:rPr>
                <w:b/>
              </w:rPr>
              <w:t>Me</w:t>
            </w:r>
          </w:p>
          <w:p w:rsidR="00635AF7" w:rsidRDefault="00EA6004">
            <w:pPr>
              <w:pStyle w:val="TableParagraph"/>
              <w:spacing w:before="140"/>
              <w:ind w:left="112"/>
              <w:rPr>
                <w:b/>
              </w:rPr>
            </w:pPr>
            <w:r>
              <w:rPr>
                <w:b/>
              </w:rPr>
              <w:t>s 4</w:t>
            </w:r>
          </w:p>
          <w:p w:rsidR="00635AF7" w:rsidRDefault="00635AF7">
            <w:pPr>
              <w:pStyle w:val="TableParagraph"/>
              <w:rPr>
                <w:b/>
              </w:rPr>
            </w:pPr>
          </w:p>
          <w:p w:rsidR="00635AF7" w:rsidRDefault="00635AF7">
            <w:pPr>
              <w:pStyle w:val="TableParagraph"/>
              <w:rPr>
                <w:b/>
              </w:rPr>
            </w:pPr>
          </w:p>
          <w:p w:rsidR="00635AF7" w:rsidRDefault="00635AF7">
            <w:pPr>
              <w:pStyle w:val="TableParagraph"/>
              <w:spacing w:before="5"/>
              <w:rPr>
                <w:b/>
                <w:sz w:val="26"/>
              </w:rPr>
            </w:pPr>
          </w:p>
          <w:p w:rsidR="00635AF7" w:rsidRDefault="00EA6004">
            <w:pPr>
              <w:pStyle w:val="TableParagraph"/>
              <w:ind w:left="396"/>
            </w:pPr>
            <w:r>
              <w:t>Jun</w:t>
            </w:r>
          </w:p>
        </w:tc>
        <w:tc>
          <w:tcPr>
            <w:tcW w:w="853" w:type="dxa"/>
          </w:tcPr>
          <w:p w:rsidR="00635AF7" w:rsidRDefault="00EA6004">
            <w:pPr>
              <w:pStyle w:val="TableParagraph"/>
              <w:spacing w:line="265" w:lineRule="exact"/>
              <w:ind w:left="397"/>
              <w:rPr>
                <w:b/>
              </w:rPr>
            </w:pPr>
            <w:r>
              <w:rPr>
                <w:b/>
              </w:rPr>
              <w:t>Me</w:t>
            </w:r>
          </w:p>
          <w:p w:rsidR="00635AF7" w:rsidRDefault="00EA6004">
            <w:pPr>
              <w:pStyle w:val="TableParagraph"/>
              <w:spacing w:before="140"/>
              <w:ind w:left="114"/>
              <w:rPr>
                <w:b/>
              </w:rPr>
            </w:pPr>
            <w:r>
              <w:rPr>
                <w:b/>
              </w:rPr>
              <w:t>s 5</w:t>
            </w:r>
          </w:p>
          <w:p w:rsidR="00635AF7" w:rsidRDefault="00635AF7">
            <w:pPr>
              <w:pStyle w:val="TableParagraph"/>
              <w:rPr>
                <w:b/>
              </w:rPr>
            </w:pPr>
          </w:p>
          <w:p w:rsidR="00635AF7" w:rsidRDefault="00635AF7">
            <w:pPr>
              <w:pStyle w:val="TableParagraph"/>
              <w:rPr>
                <w:b/>
              </w:rPr>
            </w:pPr>
          </w:p>
          <w:p w:rsidR="00635AF7" w:rsidRDefault="00635AF7">
            <w:pPr>
              <w:pStyle w:val="TableParagraph"/>
              <w:spacing w:before="5"/>
              <w:rPr>
                <w:b/>
                <w:sz w:val="26"/>
              </w:rPr>
            </w:pPr>
          </w:p>
          <w:p w:rsidR="00635AF7" w:rsidRDefault="00EA6004">
            <w:pPr>
              <w:pStyle w:val="TableParagraph"/>
              <w:ind w:left="397"/>
            </w:pPr>
            <w:r>
              <w:t>Jul</w:t>
            </w:r>
          </w:p>
        </w:tc>
        <w:tc>
          <w:tcPr>
            <w:tcW w:w="849" w:type="dxa"/>
          </w:tcPr>
          <w:p w:rsidR="00635AF7" w:rsidRDefault="00EA6004">
            <w:pPr>
              <w:pStyle w:val="TableParagraph"/>
              <w:spacing w:line="265" w:lineRule="exact"/>
              <w:ind w:left="399"/>
              <w:rPr>
                <w:b/>
              </w:rPr>
            </w:pPr>
            <w:r>
              <w:rPr>
                <w:b/>
              </w:rPr>
              <w:t>Me</w:t>
            </w:r>
          </w:p>
          <w:p w:rsidR="00635AF7" w:rsidRDefault="00EA6004">
            <w:pPr>
              <w:pStyle w:val="TableParagraph"/>
              <w:spacing w:before="140"/>
              <w:ind w:left="115"/>
              <w:rPr>
                <w:b/>
              </w:rPr>
            </w:pPr>
            <w:r>
              <w:rPr>
                <w:b/>
              </w:rPr>
              <w:t>s 6</w:t>
            </w:r>
          </w:p>
          <w:p w:rsidR="00635AF7" w:rsidRDefault="00635AF7">
            <w:pPr>
              <w:pStyle w:val="TableParagraph"/>
              <w:rPr>
                <w:b/>
              </w:rPr>
            </w:pPr>
          </w:p>
          <w:p w:rsidR="00635AF7" w:rsidRDefault="00635AF7">
            <w:pPr>
              <w:pStyle w:val="TableParagraph"/>
              <w:rPr>
                <w:b/>
              </w:rPr>
            </w:pPr>
          </w:p>
          <w:p w:rsidR="00635AF7" w:rsidRDefault="00635AF7">
            <w:pPr>
              <w:pStyle w:val="TableParagraph"/>
              <w:rPr>
                <w:b/>
                <w:sz w:val="26"/>
              </w:rPr>
            </w:pPr>
          </w:p>
          <w:p w:rsidR="00635AF7" w:rsidRDefault="00EA6004">
            <w:pPr>
              <w:pStyle w:val="TableParagraph"/>
              <w:ind w:left="399"/>
            </w:pPr>
            <w:proofErr w:type="spellStart"/>
            <w:r>
              <w:t>Ago</w:t>
            </w:r>
            <w:proofErr w:type="spellEnd"/>
          </w:p>
          <w:p w:rsidR="00635AF7" w:rsidRDefault="00EA6004">
            <w:pPr>
              <w:pStyle w:val="TableParagraph"/>
              <w:spacing w:before="135"/>
              <w:ind w:left="115"/>
            </w:pPr>
            <w:proofErr w:type="spellStart"/>
            <w:r>
              <w:t>st</w:t>
            </w:r>
            <w:proofErr w:type="spellEnd"/>
          </w:p>
        </w:tc>
      </w:tr>
      <w:tr w:rsidR="00635AF7">
        <w:trPr>
          <w:trHeight w:val="1122"/>
        </w:trPr>
        <w:tc>
          <w:tcPr>
            <w:tcW w:w="5387" w:type="dxa"/>
            <w:gridSpan w:val="2"/>
          </w:tcPr>
          <w:p w:rsidR="00635AF7" w:rsidRDefault="00EA6004">
            <w:pPr>
              <w:pStyle w:val="TableParagraph"/>
              <w:spacing w:line="364" w:lineRule="auto"/>
              <w:ind w:left="110" w:firstLine="283"/>
            </w:pPr>
            <w:r>
              <w:t>Revisión y selección de la información bibliográfica de las teorías y conceptos.</w:t>
            </w:r>
          </w:p>
        </w:tc>
        <w:tc>
          <w:tcPr>
            <w:tcW w:w="994" w:type="dxa"/>
          </w:tcPr>
          <w:p w:rsidR="00635AF7" w:rsidRDefault="00635AF7">
            <w:pPr>
              <w:pStyle w:val="TableParagraph"/>
              <w:spacing w:before="1"/>
              <w:rPr>
                <w:b/>
                <w:sz w:val="17"/>
              </w:rPr>
            </w:pPr>
          </w:p>
          <w:p w:rsidR="00635AF7" w:rsidRDefault="00EA6004">
            <w:pPr>
              <w:pStyle w:val="TableParagraph"/>
              <w:ind w:left="209"/>
              <w:rPr>
                <w:sz w:val="20"/>
              </w:rPr>
            </w:pPr>
            <w:r>
              <w:rPr>
                <w:sz w:val="20"/>
              </w:rPr>
            </w:r>
            <w:r>
              <w:rPr>
                <w:sz w:val="20"/>
              </w:rPr>
              <w:pict>
                <v:group id="_x0000_s1056" style="width:26.4pt;height:22.1pt;mso-position-horizontal-relative:char;mso-position-vertical-relative:line" coordsize="528,442">
                  <v:shape id="_x0000_s1058" style="position:absolute;left:9;top:9;width:509;height:423" coordorigin="10,10" coordsize="509,423" o:spt="100" adj="0,,0" path="m416,190r,61l518,221,416,190xm301,347r-74,l264,432r37,-85xm131,288l84,370r99,-39l131,288xm397,288r-52,43l444,370,397,288xm264,115r-49,8l174,146r-27,34l137,221r10,41l174,295r41,23l264,326r49,-8l354,295r27,-33l391,221,381,180,354,146,313,123r-49,-8xm112,190l10,221r102,30l112,190xm84,71r47,82l183,110,84,71xm444,71r-99,39l397,153,444,71xm264,10l227,95r74,l264,10xe" fillcolor="#4471c4" stroked="f">
                    <v:stroke joinstyle="round"/>
                    <v:formulas/>
                    <v:path arrowok="t" o:connecttype="segments"/>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7" type="#_x0000_t75" style="position:absolute;width:528;height:442">
                    <v:imagedata r:id="rId44" o:title=""/>
                  </v:shape>
                  <w10:wrap type="none"/>
                  <w10:anchorlock/>
                </v:group>
              </w:pict>
            </w: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53"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r>
      <w:tr w:rsidR="00635AF7">
        <w:trPr>
          <w:trHeight w:val="1127"/>
        </w:trPr>
        <w:tc>
          <w:tcPr>
            <w:tcW w:w="5387" w:type="dxa"/>
            <w:gridSpan w:val="2"/>
          </w:tcPr>
          <w:p w:rsidR="00635AF7" w:rsidRDefault="00635AF7">
            <w:pPr>
              <w:pStyle w:val="TableParagraph"/>
              <w:rPr>
                <w:b/>
              </w:rPr>
            </w:pPr>
          </w:p>
          <w:p w:rsidR="00635AF7" w:rsidRDefault="00635AF7">
            <w:pPr>
              <w:pStyle w:val="TableParagraph"/>
              <w:spacing w:before="6"/>
              <w:rPr>
                <w:b/>
                <w:sz w:val="24"/>
              </w:rPr>
            </w:pPr>
          </w:p>
          <w:p w:rsidR="00635AF7" w:rsidRDefault="00EA6004">
            <w:pPr>
              <w:pStyle w:val="TableParagraph"/>
              <w:spacing w:before="1"/>
              <w:ind w:left="393"/>
            </w:pPr>
            <w:r>
              <w:t>Elaboración de la fundamentación teórica.</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spacing w:before="5"/>
              <w:rPr>
                <w:b/>
                <w:sz w:val="19"/>
              </w:rPr>
            </w:pPr>
          </w:p>
          <w:p w:rsidR="00635AF7" w:rsidRDefault="00EA6004">
            <w:pPr>
              <w:pStyle w:val="TableParagraph"/>
              <w:ind w:left="160"/>
              <w:rPr>
                <w:sz w:val="20"/>
              </w:rPr>
            </w:pPr>
            <w:r>
              <w:rPr>
                <w:sz w:val="20"/>
              </w:rPr>
            </w:r>
            <w:r>
              <w:rPr>
                <w:sz w:val="20"/>
              </w:rPr>
              <w:pict>
                <v:group id="_x0000_s1053" style="width:23.3pt;height:20.65pt;mso-position-horizontal-relative:char;mso-position-vertical-relative:line" coordsize="466,413">
                  <v:shape id="_x0000_s1055" style="position:absolute;left:9;top:9;width:447;height:394" coordorigin="10,10" coordsize="447,394" o:spt="100" adj="0,,0" path="m366,178r,57l456,206,366,178xm265,324r-64,l233,403r32,-79xm116,269l75,346r86,-37l116,269xm350,269r-46,40l391,346,350,269xm233,108r-44,8l154,137r-24,31l121,206r9,39l154,276r35,21l233,305r43,-8l312,276r24,-31l344,206r-8,-38l312,137,276,116r-43,-8xm100,178l10,206r90,29l100,178xm75,67r41,76l161,103,75,67xm391,67r-87,36l350,143,391,67xm233,10l201,89r64,l233,10xe" fillcolor="#4471c4" stroked="f">
                    <v:stroke joinstyle="round"/>
                    <v:formulas/>
                    <v:path arrowok="t" o:connecttype="segments"/>
                  </v:shape>
                  <v:shape id="_x0000_s1054" type="#_x0000_t75" style="position:absolute;width:466;height:413">
                    <v:imagedata r:id="rId45" o:title=""/>
                  </v:shape>
                  <w10:wrap type="none"/>
                  <w10:anchorlock/>
                </v:group>
              </w:pict>
            </w: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53"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r>
      <w:tr w:rsidR="00635AF7">
        <w:trPr>
          <w:trHeight w:val="965"/>
        </w:trPr>
        <w:tc>
          <w:tcPr>
            <w:tcW w:w="5387" w:type="dxa"/>
            <w:gridSpan w:val="2"/>
          </w:tcPr>
          <w:p w:rsidR="00635AF7" w:rsidRDefault="00EA6004">
            <w:pPr>
              <w:pStyle w:val="TableParagraph"/>
              <w:spacing w:line="364" w:lineRule="auto"/>
              <w:ind w:left="110" w:right="84" w:firstLine="283"/>
            </w:pPr>
            <w:r>
              <w:t>Elaboración de los instrumentos para la recolección de información.</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spacing w:before="11"/>
              <w:rPr>
                <w:b/>
              </w:rPr>
            </w:pPr>
          </w:p>
          <w:p w:rsidR="00635AF7" w:rsidRDefault="00EA6004">
            <w:pPr>
              <w:pStyle w:val="TableParagraph"/>
              <w:ind w:left="151"/>
              <w:rPr>
                <w:sz w:val="20"/>
              </w:rPr>
            </w:pPr>
            <w:r>
              <w:rPr>
                <w:sz w:val="20"/>
              </w:rPr>
            </w:r>
            <w:r>
              <w:rPr>
                <w:sz w:val="20"/>
              </w:rPr>
              <w:pict>
                <v:group id="_x0000_s1050" style="width:25.7pt;height:17.55pt;mso-position-horizontal-relative:char;mso-position-vertical-relative:line" coordsize="514,351">
                  <v:shape id="_x0000_s1052" style="position:absolute;left:9;top:9;width:495;height:332" coordorigin="10,10" coordsize="495,332" o:spt="100" adj="0,,0" path="m404,151r,48l504,175,404,151xm292,274r-71,l257,341r35,-67xm127,228l82,292r96,-30l127,228xm386,228r-50,34l432,292,386,228xm257,92r-48,7l169,117r-26,26l133,175r10,32l169,234r40,18l257,258r48,-6l344,234r27,-27l380,175r-9,-32l344,117,305,99,257,92xm109,151l10,175r99,24l109,151xm82,58r45,64l178,89,82,58xm432,58l336,89r50,33l432,58xm257,10l221,76r71,l257,10xe" fillcolor="#4471c4" stroked="f">
                    <v:stroke joinstyle="round"/>
                    <v:formulas/>
                    <v:path arrowok="t" o:connecttype="segments"/>
                  </v:shape>
                  <v:shape id="_x0000_s1051" type="#_x0000_t75" style="position:absolute;width:514;height:351">
                    <v:imagedata r:id="rId46" o:title=""/>
                  </v:shape>
                  <w10:wrap type="none"/>
                  <w10:anchorlock/>
                </v:group>
              </w:pict>
            </w: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53"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r>
      <w:tr w:rsidR="00635AF7">
        <w:trPr>
          <w:trHeight w:val="964"/>
        </w:trPr>
        <w:tc>
          <w:tcPr>
            <w:tcW w:w="5387" w:type="dxa"/>
            <w:gridSpan w:val="2"/>
          </w:tcPr>
          <w:p w:rsidR="00635AF7" w:rsidRDefault="00EA6004">
            <w:pPr>
              <w:pStyle w:val="TableParagraph"/>
              <w:spacing w:line="364" w:lineRule="auto"/>
              <w:ind w:left="110" w:firstLine="283"/>
            </w:pPr>
            <w:r>
              <w:t>Validación de los instrumentos de recolección de información.</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spacing w:before="11" w:after="1"/>
              <w:rPr>
                <w:b/>
                <w:sz w:val="18"/>
              </w:rPr>
            </w:pPr>
          </w:p>
          <w:p w:rsidR="00635AF7" w:rsidRDefault="00EA6004">
            <w:pPr>
              <w:pStyle w:val="TableParagraph"/>
              <w:ind w:left="156"/>
              <w:rPr>
                <w:sz w:val="20"/>
              </w:rPr>
            </w:pPr>
            <w:r>
              <w:rPr>
                <w:sz w:val="20"/>
              </w:rPr>
            </w:r>
            <w:r>
              <w:rPr>
                <w:sz w:val="20"/>
              </w:rPr>
              <w:pict>
                <v:group id="_x0000_s1047" style="width:25pt;height:19.95pt;mso-position-horizontal-relative:char;mso-position-vertical-relative:line" coordsize="500,399">
                  <v:shape id="_x0000_s1049" style="position:absolute;left:9;top:9;width:480;height:380" coordorigin="10,10" coordsize="480,380" o:spt="100" adj="0,,0" path="m393,172r,54l490,199,393,172xm284,312r-69,l250,389r34,-77xm124,260l80,333r93,-35l124,260xm375,260r-49,38l419,333,375,260xm250,104r-47,8l165,132r-26,30l130,199r9,37l165,266r38,21l250,294r46,-7l334,266r26,-30l370,199,360,162,334,132,296,112r-46,-8xm106,172l10,199r96,27l106,172xm80,65r44,73l173,100,80,65xm419,65r-93,35l375,138,419,65xm250,10l215,86r69,l250,10xe" fillcolor="#4471c4" stroked="f">
                    <v:stroke joinstyle="round"/>
                    <v:formulas/>
                    <v:path arrowok="t" o:connecttype="segments"/>
                  </v:shape>
                  <v:shape id="_x0000_s1048" type="#_x0000_t75" style="position:absolute;width:500;height:399">
                    <v:imagedata r:id="rId47" o:title=""/>
                  </v:shape>
                  <w10:wrap type="none"/>
                  <w10:anchorlock/>
                </v:group>
              </w:pict>
            </w:r>
          </w:p>
        </w:tc>
        <w:tc>
          <w:tcPr>
            <w:tcW w:w="849" w:type="dxa"/>
          </w:tcPr>
          <w:p w:rsidR="00635AF7" w:rsidRDefault="00635AF7">
            <w:pPr>
              <w:pStyle w:val="TableParagraph"/>
              <w:rPr>
                <w:rFonts w:ascii="Times New Roman"/>
              </w:rPr>
            </w:pPr>
          </w:p>
        </w:tc>
        <w:tc>
          <w:tcPr>
            <w:tcW w:w="853"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r>
      <w:tr w:rsidR="00635AF7">
        <w:trPr>
          <w:trHeight w:val="969"/>
        </w:trPr>
        <w:tc>
          <w:tcPr>
            <w:tcW w:w="5387" w:type="dxa"/>
            <w:gridSpan w:val="2"/>
          </w:tcPr>
          <w:p w:rsidR="00635AF7" w:rsidRDefault="00EA6004">
            <w:pPr>
              <w:pStyle w:val="TableParagraph"/>
              <w:spacing w:before="1" w:line="360" w:lineRule="auto"/>
              <w:ind w:left="110" w:firstLine="283"/>
            </w:pPr>
            <w:r>
              <w:t>Aplicación de los instrumentos y recolección de la información.</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spacing w:before="7" w:after="1"/>
              <w:rPr>
                <w:b/>
                <w:sz w:val="14"/>
              </w:rPr>
            </w:pPr>
          </w:p>
          <w:p w:rsidR="00635AF7" w:rsidRDefault="00EA6004">
            <w:pPr>
              <w:pStyle w:val="TableParagraph"/>
              <w:ind w:left="156"/>
              <w:rPr>
                <w:sz w:val="20"/>
              </w:rPr>
            </w:pPr>
            <w:r>
              <w:rPr>
                <w:sz w:val="20"/>
              </w:rPr>
            </w:r>
            <w:r>
              <w:rPr>
                <w:sz w:val="20"/>
              </w:rPr>
              <w:pict>
                <v:group id="_x0000_s1044" style="width:23.55pt;height:18.25pt;mso-position-horizontal-relative:char;mso-position-vertical-relative:line" coordsize="471,365">
                  <v:shape id="_x0000_s1046" style="position:absolute;left:9;top:9;width:452;height:346" coordorigin="10,10" coordsize="452,346" o:spt="100" adj="0,,0" path="m370,158r,49l461,182,370,158xm268,285r-65,l235,355r33,-70xm117,238l76,305r87,-32l117,238xm353,238r-46,35l395,305,353,238xm235,96r-44,7l155,121r-24,28l122,182r9,34l155,244r36,18l235,269r44,-7l315,244r24,-28l348,182r-9,-33l315,121,279,103,235,96xm101,158l10,182r91,25l101,158xm76,60r41,67l163,92,76,60xm395,60l307,92r46,35l395,60xm235,10l203,79r65,l235,10xe" fillcolor="#4471c4" stroked="f">
                    <v:stroke joinstyle="round"/>
                    <v:formulas/>
                    <v:path arrowok="t" o:connecttype="segments"/>
                  </v:shape>
                  <v:shape id="_x0000_s1045" type="#_x0000_t75" style="position:absolute;width:471;height:365">
                    <v:imagedata r:id="rId48" o:title=""/>
                  </v:shape>
                  <w10:wrap type="none"/>
                  <w10:anchorlock/>
                </v:group>
              </w:pict>
            </w:r>
          </w:p>
        </w:tc>
        <w:tc>
          <w:tcPr>
            <w:tcW w:w="849" w:type="dxa"/>
          </w:tcPr>
          <w:p w:rsidR="00635AF7" w:rsidRDefault="00635AF7">
            <w:pPr>
              <w:pStyle w:val="TableParagraph"/>
              <w:rPr>
                <w:rFonts w:ascii="Times New Roman"/>
              </w:rPr>
            </w:pPr>
          </w:p>
        </w:tc>
        <w:tc>
          <w:tcPr>
            <w:tcW w:w="853"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r>
      <w:tr w:rsidR="00635AF7">
        <w:trPr>
          <w:trHeight w:val="710"/>
        </w:trPr>
        <w:tc>
          <w:tcPr>
            <w:tcW w:w="5387" w:type="dxa"/>
            <w:gridSpan w:val="2"/>
          </w:tcPr>
          <w:p w:rsidR="00635AF7" w:rsidRDefault="00EA6004">
            <w:pPr>
              <w:pStyle w:val="TableParagraph"/>
              <w:spacing w:before="1"/>
              <w:ind w:left="393"/>
            </w:pPr>
            <w:r>
              <w:t>Procesamiento y análisis de la información.</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spacing w:after="1"/>
              <w:rPr>
                <w:b/>
                <w:sz w:val="11"/>
              </w:rPr>
            </w:pPr>
          </w:p>
          <w:p w:rsidR="00635AF7" w:rsidRDefault="00EA6004">
            <w:pPr>
              <w:pStyle w:val="TableParagraph"/>
              <w:ind w:left="156"/>
              <w:rPr>
                <w:sz w:val="20"/>
              </w:rPr>
            </w:pPr>
            <w:r>
              <w:rPr>
                <w:sz w:val="20"/>
              </w:rPr>
            </w:r>
            <w:r>
              <w:rPr>
                <w:sz w:val="20"/>
              </w:rPr>
              <w:pict>
                <v:group id="_x0000_s1041" style="width:25pt;height:20.65pt;mso-position-horizontal-relative:char;mso-position-vertical-relative:line" coordsize="500,413">
                  <v:shape id="_x0000_s1043" style="position:absolute;left:9;top:9;width:480;height:394" coordorigin="10,10" coordsize="480,394" o:spt="100" adj="0,,0" path="m393,178r,57l490,206,393,178xm284,324r-69,l250,403r34,-79xm124,269l80,346r93,-37l124,269xm375,269r-49,40l419,346,375,269xm250,108r-47,8l165,137r-26,31l130,206r9,39l165,276r38,21l250,305r46,-8l334,276r26,-31l370,206,360,168,334,137,296,116r-46,-8xm106,178l10,206r96,29l106,178xm80,67r44,76l173,103,80,67xm419,67r-93,36l375,143,419,67xm250,10l215,89r69,l250,10xe" fillcolor="#4471c4" stroked="f">
                    <v:stroke joinstyle="round"/>
                    <v:formulas/>
                    <v:path arrowok="t" o:connecttype="segments"/>
                  </v:shape>
                  <v:shape id="_x0000_s1042" type="#_x0000_t75" style="position:absolute;width:500;height:413">
                    <v:imagedata r:id="rId49" o:title=""/>
                  </v:shape>
                  <w10:wrap type="none"/>
                  <w10:anchorlock/>
                </v:group>
              </w:pict>
            </w:r>
          </w:p>
        </w:tc>
        <w:tc>
          <w:tcPr>
            <w:tcW w:w="849" w:type="dxa"/>
          </w:tcPr>
          <w:p w:rsidR="00635AF7" w:rsidRDefault="00635AF7">
            <w:pPr>
              <w:pStyle w:val="TableParagraph"/>
              <w:rPr>
                <w:rFonts w:ascii="Times New Roman"/>
              </w:rPr>
            </w:pPr>
          </w:p>
        </w:tc>
        <w:tc>
          <w:tcPr>
            <w:tcW w:w="853"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r>
    </w:tbl>
    <w:p w:rsidR="00635AF7" w:rsidRDefault="00635AF7">
      <w:pPr>
        <w:rPr>
          <w:rFonts w:ascii="Times New Roman"/>
        </w:rPr>
        <w:sectPr w:rsidR="00635AF7">
          <w:headerReference w:type="default" r:id="rId50"/>
          <w:pgSz w:w="12240" w:h="15840"/>
          <w:pgMar w:top="1500" w:right="0" w:bottom="280" w:left="0" w:header="0" w:footer="0" w:gutter="0"/>
          <w:cols w:space="720"/>
        </w:sectPr>
      </w:pPr>
    </w:p>
    <w:p w:rsidR="00635AF7" w:rsidRDefault="00635AF7">
      <w:pPr>
        <w:pStyle w:val="Textoindependiente"/>
        <w:spacing w:before="4"/>
        <w:rPr>
          <w:rFonts w:ascii="Calibri"/>
          <w:b/>
          <w:sz w:val="16"/>
        </w:rPr>
      </w:pPr>
    </w:p>
    <w:tbl>
      <w:tblPr>
        <w:tblStyle w:val="TableNormal"/>
        <w:tblW w:w="0" w:type="auto"/>
        <w:tblInd w:w="1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88"/>
        <w:gridCol w:w="994"/>
        <w:gridCol w:w="849"/>
        <w:gridCol w:w="849"/>
        <w:gridCol w:w="849"/>
        <w:gridCol w:w="853"/>
        <w:gridCol w:w="849"/>
      </w:tblGrid>
      <w:tr w:rsidR="00635AF7">
        <w:trPr>
          <w:trHeight w:val="969"/>
        </w:trPr>
        <w:tc>
          <w:tcPr>
            <w:tcW w:w="5388" w:type="dxa"/>
          </w:tcPr>
          <w:p w:rsidR="00635AF7" w:rsidRDefault="00EA6004">
            <w:pPr>
              <w:pStyle w:val="TableParagraph"/>
              <w:tabs>
                <w:tab w:val="left" w:pos="1646"/>
                <w:tab w:val="left" w:pos="2125"/>
                <w:tab w:val="left" w:pos="3042"/>
                <w:tab w:val="left" w:pos="3469"/>
                <w:tab w:val="left" w:pos="4697"/>
                <w:tab w:val="left" w:pos="5124"/>
              </w:tabs>
              <w:spacing w:line="364" w:lineRule="auto"/>
              <w:ind w:left="110" w:right="93" w:firstLine="283"/>
            </w:pPr>
            <w:r>
              <w:t>Elaboración</w:t>
            </w:r>
            <w:r>
              <w:tab/>
              <w:t>del</w:t>
            </w:r>
            <w:r>
              <w:tab/>
              <w:t>informe</w:t>
            </w:r>
            <w:r>
              <w:tab/>
              <w:t>de</w:t>
            </w:r>
            <w:r>
              <w:tab/>
              <w:t>diagnóstico</w:t>
            </w:r>
            <w:r>
              <w:tab/>
              <w:t>de</w:t>
            </w:r>
            <w:r>
              <w:tab/>
            </w:r>
            <w:r>
              <w:rPr>
                <w:spacing w:val="-9"/>
              </w:rPr>
              <w:t xml:space="preserve">la </w:t>
            </w:r>
            <w:r>
              <w:t>información.</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spacing w:before="7"/>
              <w:rPr>
                <w:b/>
                <w:sz w:val="21"/>
              </w:rPr>
            </w:pPr>
          </w:p>
          <w:p w:rsidR="00635AF7" w:rsidRDefault="00EA6004">
            <w:pPr>
              <w:pStyle w:val="TableParagraph"/>
              <w:ind w:left="165"/>
              <w:rPr>
                <w:sz w:val="20"/>
              </w:rPr>
            </w:pPr>
            <w:r>
              <w:rPr>
                <w:sz w:val="20"/>
              </w:rPr>
            </w:r>
            <w:r>
              <w:rPr>
                <w:sz w:val="20"/>
              </w:rPr>
              <w:pict>
                <v:group id="_x0000_s1038" style="width:27.15pt;height:22.6pt;mso-position-horizontal-relative:char;mso-position-vertical-relative:line" coordsize="543,452">
                  <v:shape id="_x0000_s1040" style="position:absolute;left:9;top:9;width:524;height:432" coordorigin="10,10" coordsize="524,432" o:spt="100" adj="0,,0" path="m427,195r,62l533,226,427,195xm309,354r-75,l271,442r38,-88xm134,295l86,378,187,339,134,295xm408,295r-53,44l456,378,408,295xm271,118r-51,8l179,149r-28,35l140,226r11,42l179,302r41,23l271,334r51,-9l364,302r28,-34l402,226,392,184,364,149,322,126r-51,-8xm115,195l10,226r105,31l115,195xm86,73r48,83l187,113,86,73xm456,73l355,113r53,43l456,73xm271,10l234,97r75,l271,10xe" fillcolor="#4471c4" stroked="f">
                    <v:stroke joinstyle="round"/>
                    <v:formulas/>
                    <v:path arrowok="t" o:connecttype="segments"/>
                  </v:shape>
                  <v:shape id="_x0000_s1039" type="#_x0000_t75" style="position:absolute;width:543;height:452">
                    <v:imagedata r:id="rId51" o:title=""/>
                  </v:shape>
                  <w10:wrap type="none"/>
                  <w10:anchorlock/>
                </v:group>
              </w:pict>
            </w:r>
          </w:p>
        </w:tc>
        <w:tc>
          <w:tcPr>
            <w:tcW w:w="853"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r>
      <w:tr w:rsidR="00635AF7">
        <w:trPr>
          <w:trHeight w:val="964"/>
        </w:trPr>
        <w:tc>
          <w:tcPr>
            <w:tcW w:w="5388" w:type="dxa"/>
          </w:tcPr>
          <w:p w:rsidR="00635AF7" w:rsidRDefault="00EA6004">
            <w:pPr>
              <w:pStyle w:val="TableParagraph"/>
              <w:spacing w:line="364" w:lineRule="auto"/>
              <w:ind w:left="110" w:right="93" w:firstLine="283"/>
            </w:pPr>
            <w:r>
              <w:t>Contrastación con las teorías, elaboración de las propuestas, conclusiones y recomendaciones.</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spacing w:before="7"/>
              <w:rPr>
                <w:b/>
                <w:sz w:val="15"/>
              </w:rPr>
            </w:pPr>
          </w:p>
          <w:p w:rsidR="00635AF7" w:rsidRDefault="00EA6004">
            <w:pPr>
              <w:pStyle w:val="TableParagraph"/>
              <w:ind w:left="165"/>
              <w:rPr>
                <w:sz w:val="20"/>
              </w:rPr>
            </w:pPr>
            <w:r>
              <w:rPr>
                <w:sz w:val="20"/>
              </w:rPr>
            </w:r>
            <w:r>
              <w:rPr>
                <w:sz w:val="20"/>
              </w:rPr>
              <w:pict>
                <v:group id="_x0000_s1035" style="width:25pt;height:19.7pt;mso-position-horizontal-relative:char;mso-position-vertical-relative:line" coordsize="500,394">
                  <v:shape id="_x0000_s1037" style="position:absolute;left:9;top:9;width:480;height:375" coordorigin="10,10" coordsize="480,375" o:spt="100" adj="0,,0" path="m393,170r,54l490,197,393,170xm284,308r-69,l250,384r34,-76xm124,257l80,329r93,-34l124,257xm375,257r-49,38l419,329,375,257xm250,103r-47,8l165,131r-26,29l130,197r9,36l165,263r38,20l250,290r46,-7l334,263r26,-30l370,197,360,160,334,131,296,111r-46,-8xm106,170l10,197r96,27l106,170xm80,64r44,73l173,99,80,64xm419,64l326,99r49,38l419,64xm250,10l215,85r69,l250,10xe" fillcolor="#4471c4" stroked="f">
                    <v:stroke joinstyle="round"/>
                    <v:formulas/>
                    <v:path arrowok="t" o:connecttype="segments"/>
                  </v:shape>
                  <v:shape id="_x0000_s1036" type="#_x0000_t75" style="position:absolute;width:500;height:394">
                    <v:imagedata r:id="rId52" o:title=""/>
                  </v:shape>
                  <w10:wrap type="none"/>
                  <w10:anchorlock/>
                </v:group>
              </w:pict>
            </w:r>
          </w:p>
        </w:tc>
        <w:tc>
          <w:tcPr>
            <w:tcW w:w="853"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r>
      <w:tr w:rsidR="00635AF7">
        <w:trPr>
          <w:trHeight w:val="1123"/>
        </w:trPr>
        <w:tc>
          <w:tcPr>
            <w:tcW w:w="5388" w:type="dxa"/>
          </w:tcPr>
          <w:p w:rsidR="00635AF7" w:rsidRDefault="00635AF7">
            <w:pPr>
              <w:pStyle w:val="TableParagraph"/>
              <w:rPr>
                <w:b/>
              </w:rPr>
            </w:pPr>
          </w:p>
          <w:p w:rsidR="00635AF7" w:rsidRDefault="00635AF7">
            <w:pPr>
              <w:pStyle w:val="TableParagraph"/>
              <w:spacing w:before="2"/>
              <w:rPr>
                <w:b/>
                <w:sz w:val="24"/>
              </w:rPr>
            </w:pPr>
          </w:p>
          <w:p w:rsidR="00635AF7" w:rsidRDefault="00EA6004">
            <w:pPr>
              <w:pStyle w:val="TableParagraph"/>
              <w:ind w:left="393"/>
            </w:pPr>
            <w:r>
              <w:t>Elaboración del informe final de la investigación.</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spacing w:before="5"/>
              <w:rPr>
                <w:b/>
                <w:sz w:val="14"/>
              </w:rPr>
            </w:pPr>
          </w:p>
          <w:p w:rsidR="00635AF7" w:rsidRDefault="00EA6004">
            <w:pPr>
              <w:pStyle w:val="TableParagraph"/>
              <w:ind w:left="165"/>
              <w:rPr>
                <w:sz w:val="20"/>
              </w:rPr>
            </w:pPr>
            <w:r>
              <w:rPr>
                <w:sz w:val="20"/>
              </w:rPr>
            </w:r>
            <w:r>
              <w:rPr>
                <w:sz w:val="20"/>
              </w:rPr>
              <w:pict>
                <v:group id="_x0000_s1032" style="width:25.7pt;height:21.85pt;mso-position-horizontal-relative:char;mso-position-vertical-relative:line" coordsize="514,437">
                  <v:shape id="_x0000_s1034" style="position:absolute;left:9;top:9;width:495;height:418" coordorigin="10,10" coordsize="495,418" o:spt="100" adj="0,,0" path="m404,188r,60l504,218,404,188xm292,343r-71,l257,427r35,-84xm127,285l82,366r96,-38l127,285xm386,285r-50,43l432,366,386,285xm257,114r-48,8l169,145r-26,33l133,218r10,41l169,292r40,23l257,323r48,-8l344,292r27,-33l380,218r-9,-40l344,145,305,122r-48,-8xm109,188l10,218r99,30l109,188xm82,71r45,81l178,109,82,71xm432,71r-96,38l386,152,432,71xm257,10l221,94r71,l257,10xe" fillcolor="#4471c4" stroked="f">
                    <v:stroke joinstyle="round"/>
                    <v:formulas/>
                    <v:path arrowok="t" o:connecttype="segments"/>
                  </v:shape>
                  <v:shape id="_x0000_s1033" type="#_x0000_t75" style="position:absolute;width:514;height:437">
                    <v:imagedata r:id="rId53" o:title=""/>
                  </v:shape>
                  <w10:wrap type="none"/>
                  <w10:anchorlock/>
                </v:group>
              </w:pict>
            </w:r>
          </w:p>
        </w:tc>
        <w:tc>
          <w:tcPr>
            <w:tcW w:w="853"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r>
      <w:tr w:rsidR="00635AF7">
        <w:trPr>
          <w:trHeight w:val="969"/>
        </w:trPr>
        <w:tc>
          <w:tcPr>
            <w:tcW w:w="5388" w:type="dxa"/>
          </w:tcPr>
          <w:p w:rsidR="00635AF7" w:rsidRDefault="00EA6004">
            <w:pPr>
              <w:pStyle w:val="TableParagraph"/>
              <w:spacing w:before="1" w:line="364" w:lineRule="auto"/>
              <w:ind w:left="110" w:right="93" w:firstLine="283"/>
            </w:pPr>
            <w:r>
              <w:t>Presentación del informe final en la secretaria de la Unidad Académica.</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53" w:type="dxa"/>
          </w:tcPr>
          <w:p w:rsidR="00635AF7" w:rsidRDefault="00635AF7">
            <w:pPr>
              <w:pStyle w:val="TableParagraph"/>
              <w:rPr>
                <w:rFonts w:ascii="Times New Roman"/>
              </w:rPr>
            </w:pPr>
          </w:p>
        </w:tc>
        <w:tc>
          <w:tcPr>
            <w:tcW w:w="849" w:type="dxa"/>
          </w:tcPr>
          <w:p w:rsidR="00635AF7" w:rsidRDefault="00635AF7">
            <w:pPr>
              <w:pStyle w:val="TableParagraph"/>
              <w:spacing w:before="1"/>
              <w:rPr>
                <w:b/>
                <w:sz w:val="8"/>
              </w:rPr>
            </w:pPr>
          </w:p>
          <w:p w:rsidR="00635AF7" w:rsidRDefault="00EA6004">
            <w:pPr>
              <w:pStyle w:val="TableParagraph"/>
              <w:ind w:left="186"/>
              <w:rPr>
                <w:sz w:val="20"/>
              </w:rPr>
            </w:pPr>
            <w:r>
              <w:rPr>
                <w:sz w:val="20"/>
              </w:rPr>
            </w:r>
            <w:r>
              <w:rPr>
                <w:sz w:val="20"/>
              </w:rPr>
              <w:pict>
                <v:group id="_x0000_s1029" style="width:23.55pt;height:23.55pt;mso-position-horizontal-relative:char;mso-position-vertical-relative:line" coordsize="471,471">
                  <v:shape id="_x0000_s1031" style="position:absolute;left:9;top:9;width:452;height:452" coordorigin="10,10" coordsize="452,452" o:spt="100" adj="0,,0" path="m370,203r,65l461,235,370,203xm268,370r-65,l235,461r33,-91xm117,307l76,395r87,-42l117,307xm353,307r-46,46l395,395,353,307xm235,122r-44,9l155,155r-24,36l122,235r9,44l155,315r36,24l235,348r44,-9l315,315r24,-36l348,235r-9,-44l315,155,279,131r-44,-9xm101,203l10,235r91,33l101,203xm76,76r41,87l163,117,76,76xm395,76r-88,41l353,163,395,76xm235,10r-32,91l268,101,235,10xe" fillcolor="#4471c4" stroked="f">
                    <v:stroke joinstyle="round"/>
                    <v:formulas/>
                    <v:path arrowok="t" o:connecttype="segments"/>
                  </v:shape>
                  <v:shape id="_x0000_s1030" type="#_x0000_t75" style="position:absolute;width:471;height:471">
                    <v:imagedata r:id="rId54" o:title=""/>
                  </v:shape>
                  <w10:wrap type="none"/>
                  <w10:anchorlock/>
                </v:group>
              </w:pict>
            </w:r>
          </w:p>
        </w:tc>
      </w:tr>
      <w:tr w:rsidR="00635AF7">
        <w:trPr>
          <w:trHeight w:val="1123"/>
        </w:trPr>
        <w:tc>
          <w:tcPr>
            <w:tcW w:w="5388" w:type="dxa"/>
          </w:tcPr>
          <w:p w:rsidR="00635AF7" w:rsidRDefault="00635AF7">
            <w:pPr>
              <w:pStyle w:val="TableParagraph"/>
              <w:rPr>
                <w:b/>
              </w:rPr>
            </w:pPr>
          </w:p>
          <w:p w:rsidR="00635AF7" w:rsidRDefault="00635AF7">
            <w:pPr>
              <w:pStyle w:val="TableParagraph"/>
              <w:spacing w:before="2"/>
              <w:rPr>
                <w:b/>
                <w:sz w:val="24"/>
              </w:rPr>
            </w:pPr>
          </w:p>
          <w:p w:rsidR="00635AF7" w:rsidRDefault="00EA6004">
            <w:pPr>
              <w:pStyle w:val="TableParagraph"/>
              <w:ind w:left="393"/>
            </w:pPr>
            <w:r>
              <w:t>Sustentación individual ante un tribunal de grado.</w:t>
            </w:r>
          </w:p>
        </w:tc>
        <w:tc>
          <w:tcPr>
            <w:tcW w:w="994"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49" w:type="dxa"/>
          </w:tcPr>
          <w:p w:rsidR="00635AF7" w:rsidRDefault="00635AF7">
            <w:pPr>
              <w:pStyle w:val="TableParagraph"/>
              <w:rPr>
                <w:rFonts w:ascii="Times New Roman"/>
              </w:rPr>
            </w:pPr>
          </w:p>
        </w:tc>
        <w:tc>
          <w:tcPr>
            <w:tcW w:w="853" w:type="dxa"/>
          </w:tcPr>
          <w:p w:rsidR="00635AF7" w:rsidRDefault="00635AF7">
            <w:pPr>
              <w:pStyle w:val="TableParagraph"/>
              <w:rPr>
                <w:rFonts w:ascii="Times New Roman"/>
              </w:rPr>
            </w:pPr>
          </w:p>
        </w:tc>
        <w:tc>
          <w:tcPr>
            <w:tcW w:w="849" w:type="dxa"/>
          </w:tcPr>
          <w:p w:rsidR="00635AF7" w:rsidRDefault="00635AF7">
            <w:pPr>
              <w:pStyle w:val="TableParagraph"/>
              <w:spacing w:before="1"/>
              <w:rPr>
                <w:b/>
                <w:sz w:val="21"/>
              </w:rPr>
            </w:pPr>
          </w:p>
          <w:p w:rsidR="00635AF7" w:rsidRDefault="00EA6004">
            <w:pPr>
              <w:pStyle w:val="TableParagraph"/>
              <w:ind w:left="186"/>
              <w:rPr>
                <w:sz w:val="20"/>
              </w:rPr>
            </w:pPr>
            <w:r>
              <w:rPr>
                <w:sz w:val="20"/>
              </w:rPr>
            </w:r>
            <w:r>
              <w:rPr>
                <w:sz w:val="20"/>
              </w:rPr>
              <w:pict>
                <v:group id="_x0000_s1026" style="width:23.55pt;height:20.4pt;mso-position-horizontal-relative:char;mso-position-vertical-relative:line" coordsize="471,408">
                  <v:shape id="_x0000_s1028" style="position:absolute;left:9;top:9;width:452;height:389" coordorigin="10,10" coordsize="452,389" o:spt="100" adj="0,,0" path="m370,176r,56l461,204,370,176xm268,320r-65,l235,398r33,-78xm117,266l76,341r87,-35l117,266xm353,266r-46,40l395,341,353,266xm235,107r-44,7l155,135r-24,31l122,204r9,38l155,273r36,21l235,301r44,-7l315,273r24,-31l348,204r-9,-38l315,135,279,114r-44,-7xm101,176l10,204r91,28l101,176xm76,67r41,75l163,102,76,67xm395,67r-88,35l353,142,395,67xm235,10l203,88r65,l235,10xe" fillcolor="#4471c4" stroked="f">
                    <v:stroke joinstyle="round"/>
                    <v:formulas/>
                    <v:path arrowok="t" o:connecttype="segments"/>
                  </v:shape>
                  <v:shape id="_x0000_s1027" type="#_x0000_t75" style="position:absolute;width:471;height:408">
                    <v:imagedata r:id="rId55" o:title=""/>
                  </v:shape>
                  <w10:wrap type="none"/>
                  <w10:anchorlock/>
                </v:group>
              </w:pict>
            </w:r>
          </w:p>
        </w:tc>
      </w:tr>
    </w:tbl>
    <w:p w:rsidR="00635AF7" w:rsidRDefault="00635AF7">
      <w:pPr>
        <w:pStyle w:val="Textoindependiente"/>
        <w:rPr>
          <w:rFonts w:ascii="Calibri"/>
          <w:b/>
          <w:sz w:val="20"/>
        </w:rPr>
      </w:pPr>
    </w:p>
    <w:p w:rsidR="00635AF7" w:rsidRDefault="00635AF7">
      <w:pPr>
        <w:pStyle w:val="Textoindependiente"/>
        <w:rPr>
          <w:rFonts w:ascii="Calibri"/>
          <w:b/>
          <w:sz w:val="20"/>
        </w:rPr>
      </w:pPr>
    </w:p>
    <w:p w:rsidR="00635AF7" w:rsidRDefault="00635AF7">
      <w:pPr>
        <w:pStyle w:val="Textoindependiente"/>
        <w:rPr>
          <w:rFonts w:ascii="Calibri"/>
          <w:b/>
          <w:sz w:val="20"/>
        </w:rPr>
      </w:pPr>
    </w:p>
    <w:p w:rsidR="00635AF7" w:rsidRDefault="00635AF7">
      <w:pPr>
        <w:pStyle w:val="Textoindependiente"/>
        <w:spacing w:before="11"/>
        <w:rPr>
          <w:rFonts w:ascii="Calibri"/>
          <w:b/>
          <w:sz w:val="27"/>
        </w:rPr>
      </w:pPr>
    </w:p>
    <w:p w:rsidR="00635AF7" w:rsidRDefault="00EA6004">
      <w:pPr>
        <w:spacing w:before="57"/>
        <w:ind w:left="2549"/>
        <w:rPr>
          <w:rFonts w:ascii="Calibri" w:hAnsi="Calibri"/>
          <w:b/>
        </w:rPr>
      </w:pPr>
      <w:r>
        <w:rPr>
          <w:rFonts w:ascii="Calibri" w:hAnsi="Calibri"/>
          <w:b/>
        </w:rPr>
        <w:t>BIBLIOGRAFÍA</w:t>
      </w:r>
    </w:p>
    <w:p w:rsidR="00635AF7" w:rsidRDefault="00EA6004">
      <w:pPr>
        <w:spacing w:before="111" w:line="450" w:lineRule="atLeast"/>
        <w:ind w:left="2266" w:right="2169"/>
        <w:rPr>
          <w:rFonts w:ascii="Calibri" w:hAnsi="Calibri"/>
        </w:rPr>
      </w:pPr>
      <w:r>
        <w:rPr>
          <w:rFonts w:ascii="Calibri" w:hAnsi="Calibri"/>
        </w:rPr>
        <w:t xml:space="preserve">Código Civil. (2005 de jun de 2005). </w:t>
      </w:r>
      <w:proofErr w:type="spellStart"/>
      <w:r>
        <w:rPr>
          <w:rFonts w:ascii="Calibri" w:hAnsi="Calibri"/>
        </w:rPr>
        <w:t>Registo</w:t>
      </w:r>
      <w:proofErr w:type="spellEnd"/>
      <w:r>
        <w:rPr>
          <w:rFonts w:ascii="Calibri" w:hAnsi="Calibri"/>
        </w:rPr>
        <w:t xml:space="preserve"> Oficial 46. Quito, Pichincha, Ecuador. Código Orgánico </w:t>
      </w:r>
      <w:proofErr w:type="gramStart"/>
      <w:r>
        <w:rPr>
          <w:rFonts w:ascii="Calibri" w:hAnsi="Calibri"/>
        </w:rPr>
        <w:t>Administrativo .</w:t>
      </w:r>
      <w:proofErr w:type="gramEnd"/>
      <w:r>
        <w:rPr>
          <w:rFonts w:ascii="Calibri" w:hAnsi="Calibri"/>
        </w:rPr>
        <w:t xml:space="preserve"> (07 de Julio de 2017). Registro Oficial Suplemento 31.</w:t>
      </w:r>
    </w:p>
    <w:p w:rsidR="00635AF7" w:rsidRDefault="00EA6004">
      <w:pPr>
        <w:spacing w:before="21"/>
        <w:ind w:left="2987"/>
        <w:rPr>
          <w:rFonts w:ascii="Calibri"/>
        </w:rPr>
      </w:pPr>
      <w:r>
        <w:rPr>
          <w:rFonts w:ascii="Calibri"/>
        </w:rPr>
        <w:t>Quito, Pichincha, Ecuador.</w:t>
      </w:r>
    </w:p>
    <w:p w:rsidR="00635AF7" w:rsidRDefault="00EA6004">
      <w:pPr>
        <w:spacing w:before="183" w:line="256" w:lineRule="auto"/>
        <w:ind w:left="2987" w:right="1965" w:hanging="721"/>
        <w:rPr>
          <w:rFonts w:ascii="Calibri" w:hAnsi="Calibri"/>
        </w:rPr>
      </w:pPr>
      <w:r>
        <w:rPr>
          <w:rFonts w:ascii="Calibri" w:hAnsi="Calibri"/>
        </w:rPr>
        <w:t xml:space="preserve">Código Orgánico Integral Penal. (10 de febrero de 2014). Registro oficial 180. </w:t>
      </w:r>
      <w:proofErr w:type="gramStart"/>
      <w:r>
        <w:rPr>
          <w:rFonts w:ascii="Calibri" w:hAnsi="Calibri"/>
        </w:rPr>
        <w:t>Quito ,</w:t>
      </w:r>
      <w:proofErr w:type="gramEnd"/>
      <w:r>
        <w:rPr>
          <w:rFonts w:ascii="Calibri" w:hAnsi="Calibri"/>
        </w:rPr>
        <w:t xml:space="preserve"> Pichincha, Ecuador.</w:t>
      </w:r>
    </w:p>
    <w:p w:rsidR="00635AF7" w:rsidRDefault="00EA6004">
      <w:pPr>
        <w:spacing w:before="165" w:line="256" w:lineRule="auto"/>
        <w:ind w:left="2987" w:right="2039" w:hanging="721"/>
        <w:rPr>
          <w:rFonts w:ascii="Calibri" w:hAnsi="Calibri"/>
        </w:rPr>
      </w:pPr>
      <w:r>
        <w:rPr>
          <w:rFonts w:ascii="Calibri" w:hAnsi="Calibri"/>
        </w:rPr>
        <w:t>Constitución de la República del Ecuador. (20 de 10 de 2008). Registro Oficial 449. Quito, Pichincha, Ecuador: Quito: Ediciones Legales.</w:t>
      </w:r>
    </w:p>
    <w:p w:rsidR="00635AF7" w:rsidRDefault="00EA6004">
      <w:pPr>
        <w:spacing w:before="165" w:line="261" w:lineRule="auto"/>
        <w:ind w:left="2987" w:right="2052" w:hanging="721"/>
        <w:rPr>
          <w:rFonts w:ascii="Calibri"/>
        </w:rPr>
      </w:pPr>
      <w:proofErr w:type="spellStart"/>
      <w:r>
        <w:rPr>
          <w:rFonts w:ascii="Calibri"/>
        </w:rPr>
        <w:t>Dromi</w:t>
      </w:r>
      <w:proofErr w:type="spellEnd"/>
      <w:r>
        <w:rPr>
          <w:rFonts w:ascii="Calibri"/>
        </w:rPr>
        <w:t xml:space="preserve">, R. (2004). </w:t>
      </w:r>
      <w:r>
        <w:rPr>
          <w:rFonts w:ascii="Calibri"/>
          <w:i/>
        </w:rPr>
        <w:t xml:space="preserve">Derecho administrativo </w:t>
      </w:r>
      <w:r>
        <w:rPr>
          <w:rFonts w:ascii="Calibri"/>
        </w:rPr>
        <w:t>(Decima ed.). Madrid, Buenos Aires, Argentina: Ciudad Argentina.</w:t>
      </w:r>
    </w:p>
    <w:p w:rsidR="00635AF7" w:rsidRDefault="00EA6004">
      <w:pPr>
        <w:spacing w:before="153" w:line="261" w:lineRule="auto"/>
        <w:ind w:left="2987" w:right="1996" w:hanging="721"/>
        <w:rPr>
          <w:rFonts w:ascii="Calibri"/>
        </w:rPr>
      </w:pPr>
      <w:r>
        <w:rPr>
          <w:rFonts w:ascii="Calibri"/>
        </w:rPr>
        <w:t xml:space="preserve">Fajardo Romero, C. (2016). </w:t>
      </w:r>
      <w:r>
        <w:rPr>
          <w:rFonts w:ascii="Calibri"/>
          <w:i/>
        </w:rPr>
        <w:t xml:space="preserve">DERECHO PROCESAL ADMINISTRATIVO </w:t>
      </w:r>
      <w:r>
        <w:rPr>
          <w:rFonts w:ascii="Calibri"/>
        </w:rPr>
        <w:t>(Primera ed.). Cuenca, Azuay, Ecuador: UNIVERSITARIA CATOLICA (EDUNICA).</w:t>
      </w:r>
    </w:p>
    <w:p w:rsidR="00635AF7" w:rsidRDefault="00EA6004">
      <w:pPr>
        <w:spacing w:before="155" w:line="261" w:lineRule="auto"/>
        <w:ind w:left="2987" w:right="1815" w:hanging="721"/>
        <w:rPr>
          <w:rFonts w:ascii="Calibri"/>
        </w:rPr>
      </w:pPr>
      <w:proofErr w:type="spellStart"/>
      <w:r>
        <w:rPr>
          <w:rFonts w:ascii="Calibri"/>
        </w:rPr>
        <w:t>Goldstein</w:t>
      </w:r>
      <w:proofErr w:type="spellEnd"/>
      <w:r>
        <w:rPr>
          <w:rFonts w:ascii="Calibri"/>
        </w:rPr>
        <w:t xml:space="preserve">, M. (2013). </w:t>
      </w:r>
      <w:r>
        <w:rPr>
          <w:rFonts w:ascii="Calibri"/>
          <w:i/>
        </w:rPr>
        <w:t xml:space="preserve">Diccionario </w:t>
      </w:r>
      <w:proofErr w:type="spellStart"/>
      <w:r>
        <w:rPr>
          <w:rFonts w:ascii="Calibri"/>
          <w:i/>
        </w:rPr>
        <w:t>Juridico</w:t>
      </w:r>
      <w:proofErr w:type="spellEnd"/>
      <w:r>
        <w:rPr>
          <w:rFonts w:ascii="Calibri"/>
          <w:i/>
        </w:rPr>
        <w:t xml:space="preserve">, Consultor Magno </w:t>
      </w:r>
      <w:r>
        <w:rPr>
          <w:rFonts w:ascii="Calibri"/>
        </w:rPr>
        <w:t xml:space="preserve">(2013 ed.). Zona Franca, Nueva Helvecia, Uruguay: </w:t>
      </w:r>
      <w:proofErr w:type="spellStart"/>
      <w:r>
        <w:rPr>
          <w:rFonts w:ascii="Calibri"/>
        </w:rPr>
        <w:t>Cadiex</w:t>
      </w:r>
      <w:proofErr w:type="spellEnd"/>
      <w:r>
        <w:rPr>
          <w:rFonts w:ascii="Calibri"/>
        </w:rPr>
        <w:t xml:space="preserve"> International s.a.</w:t>
      </w:r>
    </w:p>
    <w:p w:rsidR="00635AF7" w:rsidRDefault="00EA6004">
      <w:pPr>
        <w:spacing w:before="153" w:line="261" w:lineRule="auto"/>
        <w:ind w:left="2987" w:right="1881" w:hanging="721"/>
        <w:rPr>
          <w:rFonts w:ascii="Calibri" w:hAnsi="Calibri"/>
        </w:rPr>
      </w:pPr>
      <w:r>
        <w:rPr>
          <w:rFonts w:ascii="Calibri" w:hAnsi="Calibri"/>
        </w:rPr>
        <w:t xml:space="preserve">Gordillo, A. (2003). </w:t>
      </w:r>
      <w:r>
        <w:rPr>
          <w:rFonts w:ascii="Calibri" w:hAnsi="Calibri"/>
          <w:i/>
        </w:rPr>
        <w:t xml:space="preserve">TRATADO DE DERECHO ADMINISTRATIVO - La defensa del usuario y del administrado. </w:t>
      </w:r>
      <w:r>
        <w:rPr>
          <w:rFonts w:ascii="Calibri" w:hAnsi="Calibri"/>
        </w:rPr>
        <w:t xml:space="preserve">Lima, </w:t>
      </w:r>
      <w:proofErr w:type="gramStart"/>
      <w:r>
        <w:rPr>
          <w:rFonts w:ascii="Calibri" w:hAnsi="Calibri"/>
        </w:rPr>
        <w:t>Perú :</w:t>
      </w:r>
      <w:proofErr w:type="gramEnd"/>
      <w:r>
        <w:rPr>
          <w:rFonts w:ascii="Calibri" w:hAnsi="Calibri"/>
        </w:rPr>
        <w:t xml:space="preserve"> fundación de derecho administrativo - ARA Editores.</w:t>
      </w:r>
    </w:p>
    <w:p w:rsidR="00635AF7" w:rsidRDefault="00635AF7">
      <w:pPr>
        <w:spacing w:line="261" w:lineRule="auto"/>
        <w:rPr>
          <w:rFonts w:ascii="Calibri" w:hAnsi="Calibri"/>
        </w:rPr>
        <w:sectPr w:rsidR="00635AF7">
          <w:headerReference w:type="default" r:id="rId56"/>
          <w:pgSz w:w="12240" w:h="15840"/>
          <w:pgMar w:top="1500" w:right="0" w:bottom="280" w:left="0" w:header="0" w:footer="0" w:gutter="0"/>
          <w:cols w:space="720"/>
        </w:sectPr>
      </w:pPr>
    </w:p>
    <w:p w:rsidR="00635AF7" w:rsidRDefault="00635AF7">
      <w:pPr>
        <w:pStyle w:val="Textoindependiente"/>
        <w:spacing w:before="10"/>
        <w:rPr>
          <w:rFonts w:ascii="Calibri"/>
          <w:sz w:val="11"/>
        </w:rPr>
      </w:pPr>
    </w:p>
    <w:p w:rsidR="00635AF7" w:rsidRDefault="00EA6004">
      <w:pPr>
        <w:spacing w:before="57"/>
        <w:ind w:left="2266"/>
        <w:rPr>
          <w:rFonts w:ascii="Calibri"/>
        </w:rPr>
      </w:pPr>
      <w:r>
        <w:rPr>
          <w:rFonts w:ascii="Calibri"/>
        </w:rPr>
        <w:t xml:space="preserve">Hoyos, A. (2004). </w:t>
      </w:r>
      <w:r>
        <w:rPr>
          <w:rFonts w:ascii="Calibri"/>
          <w:i/>
        </w:rPr>
        <w:t xml:space="preserve">EL DEBIDO PROCESO </w:t>
      </w:r>
      <w:r>
        <w:rPr>
          <w:rFonts w:ascii="Calibri"/>
        </w:rPr>
        <w:t xml:space="preserve">(Primera ed.). </w:t>
      </w:r>
      <w:proofErr w:type="spellStart"/>
      <w:r>
        <w:rPr>
          <w:rFonts w:ascii="Calibri"/>
        </w:rPr>
        <w:t>Bogota</w:t>
      </w:r>
      <w:proofErr w:type="spellEnd"/>
      <w:r>
        <w:rPr>
          <w:rFonts w:ascii="Calibri"/>
        </w:rPr>
        <w:t>, Colombia: TEMIS S. A.</w:t>
      </w:r>
    </w:p>
    <w:p w:rsidR="00635AF7" w:rsidRDefault="00EA6004">
      <w:pPr>
        <w:spacing w:before="182" w:line="256" w:lineRule="auto"/>
        <w:ind w:left="2987" w:right="1758" w:hanging="721"/>
        <w:rPr>
          <w:rFonts w:ascii="Calibri"/>
        </w:rPr>
      </w:pPr>
      <w:proofErr w:type="spellStart"/>
      <w:r>
        <w:rPr>
          <w:rFonts w:ascii="Calibri"/>
        </w:rPr>
        <w:t>Jimenez</w:t>
      </w:r>
      <w:proofErr w:type="spellEnd"/>
      <w:r>
        <w:rPr>
          <w:rFonts w:ascii="Calibri"/>
        </w:rPr>
        <w:t xml:space="preserve"> </w:t>
      </w:r>
      <w:proofErr w:type="spellStart"/>
      <w:r>
        <w:rPr>
          <w:rFonts w:ascii="Calibri"/>
        </w:rPr>
        <w:t>Jimenez</w:t>
      </w:r>
      <w:proofErr w:type="spellEnd"/>
      <w:r>
        <w:rPr>
          <w:rFonts w:ascii="Calibri"/>
        </w:rPr>
        <w:t xml:space="preserve">, D. F. (2008). </w:t>
      </w:r>
      <w:r>
        <w:rPr>
          <w:rFonts w:ascii="Calibri"/>
          <w:i/>
        </w:rPr>
        <w:t xml:space="preserve">LA CULPA EN EL DERECHO SANCIONADOR. </w:t>
      </w:r>
      <w:proofErr w:type="spellStart"/>
      <w:r>
        <w:rPr>
          <w:rFonts w:ascii="Calibri"/>
        </w:rPr>
        <w:t>Bogota</w:t>
      </w:r>
      <w:proofErr w:type="spellEnd"/>
      <w:r>
        <w:rPr>
          <w:rFonts w:ascii="Calibri"/>
        </w:rPr>
        <w:t>, Colombia: TEMIS, Universidad de los Andes.</w:t>
      </w:r>
    </w:p>
    <w:p w:rsidR="00635AF7" w:rsidRDefault="00EA6004">
      <w:pPr>
        <w:spacing w:before="165" w:line="261" w:lineRule="auto"/>
        <w:ind w:left="2987" w:right="1618" w:hanging="721"/>
        <w:rPr>
          <w:rFonts w:ascii="Calibri" w:hAnsi="Calibri"/>
        </w:rPr>
      </w:pPr>
      <w:r>
        <w:rPr>
          <w:rFonts w:ascii="Calibri" w:hAnsi="Calibri"/>
        </w:rPr>
        <w:t xml:space="preserve">Ley Orgánica de </w:t>
      </w:r>
      <w:proofErr w:type="gramStart"/>
      <w:r>
        <w:rPr>
          <w:rFonts w:ascii="Calibri" w:hAnsi="Calibri"/>
        </w:rPr>
        <w:t>Telecomunicaciones .</w:t>
      </w:r>
      <w:proofErr w:type="gramEnd"/>
      <w:r>
        <w:rPr>
          <w:rFonts w:ascii="Calibri" w:hAnsi="Calibri"/>
        </w:rPr>
        <w:t xml:space="preserve"> (18 de febrero de 2015). Registro Oficial 439. Quito, Pichincha, Ecuador.</w:t>
      </w:r>
    </w:p>
    <w:p w:rsidR="00635AF7" w:rsidRDefault="00EA6004">
      <w:pPr>
        <w:spacing w:before="154"/>
        <w:ind w:right="2003"/>
        <w:jc w:val="right"/>
        <w:rPr>
          <w:rFonts w:ascii="Calibri"/>
        </w:rPr>
      </w:pPr>
      <w:r>
        <w:rPr>
          <w:rFonts w:ascii="Calibri"/>
        </w:rPr>
        <w:t xml:space="preserve">Morales Tobar, M. (2011). </w:t>
      </w:r>
      <w:r>
        <w:rPr>
          <w:rFonts w:ascii="Calibri"/>
          <w:i/>
        </w:rPr>
        <w:t xml:space="preserve">MANUAL DE DERECHO PROCESAL ADMINISTRATIVO </w:t>
      </w:r>
      <w:r>
        <w:rPr>
          <w:rFonts w:ascii="Calibri"/>
        </w:rPr>
        <w:t>(PRIMERA</w:t>
      </w:r>
    </w:p>
    <w:p w:rsidR="00635AF7" w:rsidRDefault="00EA6004">
      <w:pPr>
        <w:spacing w:before="24"/>
        <w:ind w:right="2065"/>
        <w:jc w:val="right"/>
        <w:rPr>
          <w:rFonts w:ascii="Calibri"/>
        </w:rPr>
      </w:pPr>
      <w:r>
        <w:rPr>
          <w:rFonts w:ascii="Calibri"/>
        </w:rPr>
        <w:t xml:space="preserve">ed.). Quito, Pichincha, Ecuador: CORPORACION DE ESTUDIOS Y </w:t>
      </w:r>
      <w:proofErr w:type="gramStart"/>
      <w:r>
        <w:rPr>
          <w:rFonts w:ascii="Calibri"/>
        </w:rPr>
        <w:t>PUBLICACIONES .</w:t>
      </w:r>
      <w:proofErr w:type="gramEnd"/>
    </w:p>
    <w:p w:rsidR="00635AF7" w:rsidRDefault="00EA6004">
      <w:pPr>
        <w:spacing w:before="179"/>
        <w:ind w:left="2266"/>
        <w:rPr>
          <w:rFonts w:ascii="Calibri"/>
        </w:rPr>
      </w:pPr>
      <w:proofErr w:type="spellStart"/>
      <w:r>
        <w:rPr>
          <w:rFonts w:ascii="Calibri"/>
        </w:rPr>
        <w:t>Moreta</w:t>
      </w:r>
      <w:proofErr w:type="spellEnd"/>
      <w:r>
        <w:rPr>
          <w:rFonts w:ascii="Calibri"/>
        </w:rPr>
        <w:t xml:space="preserve">, A. (2019). </w:t>
      </w:r>
      <w:r>
        <w:rPr>
          <w:rFonts w:ascii="Calibri"/>
          <w:i/>
        </w:rPr>
        <w:t xml:space="preserve">COA PROCEDIMIENTO ADMINISTRATIVO Y SANCIONADOR </w:t>
      </w:r>
      <w:r>
        <w:rPr>
          <w:rFonts w:ascii="Calibri"/>
        </w:rPr>
        <w:t>(Primera ed.).</w:t>
      </w:r>
    </w:p>
    <w:p w:rsidR="00635AF7" w:rsidRDefault="00EA6004">
      <w:pPr>
        <w:spacing w:before="24"/>
        <w:ind w:left="865" w:right="1740"/>
        <w:jc w:val="center"/>
        <w:rPr>
          <w:rFonts w:ascii="Calibri"/>
        </w:rPr>
      </w:pPr>
      <w:r>
        <w:rPr>
          <w:rFonts w:ascii="Calibri"/>
        </w:rPr>
        <w:t xml:space="preserve">Quito, Pichincha, Ecuador: TENDENCIA LEGAL Canal </w:t>
      </w:r>
      <w:proofErr w:type="spellStart"/>
      <w:r>
        <w:rPr>
          <w:rFonts w:ascii="Calibri"/>
        </w:rPr>
        <w:t>Juridico</w:t>
      </w:r>
      <w:proofErr w:type="spellEnd"/>
      <w:r>
        <w:rPr>
          <w:rFonts w:ascii="Calibri"/>
        </w:rPr>
        <w:t>.</w:t>
      </w:r>
    </w:p>
    <w:p w:rsidR="00635AF7" w:rsidRDefault="00EA6004">
      <w:pPr>
        <w:spacing w:before="178" w:line="261" w:lineRule="auto"/>
        <w:ind w:left="2987" w:right="1935" w:hanging="721"/>
        <w:rPr>
          <w:rFonts w:ascii="Calibri"/>
        </w:rPr>
      </w:pPr>
      <w:r>
        <w:rPr>
          <w:rFonts w:ascii="Calibri"/>
        </w:rPr>
        <w:t xml:space="preserve">Ossa </w:t>
      </w:r>
      <w:proofErr w:type="spellStart"/>
      <w:r>
        <w:rPr>
          <w:rFonts w:ascii="Calibri"/>
        </w:rPr>
        <w:t>Arbelaez</w:t>
      </w:r>
      <w:proofErr w:type="spellEnd"/>
      <w:r>
        <w:rPr>
          <w:rFonts w:ascii="Calibri"/>
        </w:rPr>
        <w:t xml:space="preserve">, J. (2009). </w:t>
      </w:r>
      <w:r>
        <w:rPr>
          <w:rFonts w:ascii="Calibri"/>
          <w:i/>
        </w:rPr>
        <w:t xml:space="preserve">Derecho administrativo sancionador </w:t>
      </w:r>
      <w:r>
        <w:rPr>
          <w:rFonts w:ascii="Calibri"/>
        </w:rPr>
        <w:t xml:space="preserve">(Segunda ed.). </w:t>
      </w:r>
      <w:proofErr w:type="spellStart"/>
      <w:r>
        <w:rPr>
          <w:rFonts w:ascii="Calibri"/>
        </w:rPr>
        <w:t>Bogota</w:t>
      </w:r>
      <w:proofErr w:type="spellEnd"/>
      <w:r>
        <w:rPr>
          <w:rFonts w:ascii="Calibri"/>
        </w:rPr>
        <w:t xml:space="preserve">: </w:t>
      </w:r>
      <w:proofErr w:type="spellStart"/>
      <w:r>
        <w:rPr>
          <w:rFonts w:ascii="Calibri"/>
        </w:rPr>
        <w:t>Legis</w:t>
      </w:r>
      <w:proofErr w:type="spellEnd"/>
      <w:r>
        <w:rPr>
          <w:rFonts w:ascii="Calibri"/>
        </w:rPr>
        <w:t xml:space="preserve"> Editores S.A.</w:t>
      </w:r>
    </w:p>
    <w:p w:rsidR="00635AF7" w:rsidRDefault="00EA6004">
      <w:pPr>
        <w:spacing w:before="159" w:line="256" w:lineRule="auto"/>
        <w:ind w:left="2987" w:right="1718" w:hanging="721"/>
        <w:rPr>
          <w:rFonts w:ascii="Calibri"/>
        </w:rPr>
      </w:pPr>
      <w:proofErr w:type="spellStart"/>
      <w:r>
        <w:rPr>
          <w:rFonts w:ascii="Calibri"/>
        </w:rPr>
        <w:t>Pasquel</w:t>
      </w:r>
      <w:proofErr w:type="spellEnd"/>
      <w:r>
        <w:rPr>
          <w:rFonts w:ascii="Calibri"/>
        </w:rPr>
        <w:t xml:space="preserve">, A. Z. (2014). </w:t>
      </w:r>
      <w:r>
        <w:rPr>
          <w:rFonts w:ascii="Calibri"/>
          <w:i/>
        </w:rPr>
        <w:t xml:space="preserve">Estudio introductorio al </w:t>
      </w:r>
      <w:proofErr w:type="spellStart"/>
      <w:r>
        <w:rPr>
          <w:rFonts w:ascii="Calibri"/>
          <w:i/>
        </w:rPr>
        <w:t>Codigo</w:t>
      </w:r>
      <w:proofErr w:type="spellEnd"/>
      <w:r>
        <w:rPr>
          <w:rFonts w:ascii="Calibri"/>
          <w:i/>
        </w:rPr>
        <w:t xml:space="preserve"> </w:t>
      </w:r>
      <w:proofErr w:type="spellStart"/>
      <w:r>
        <w:rPr>
          <w:rFonts w:ascii="Calibri"/>
          <w:i/>
        </w:rPr>
        <w:t>Oranico</w:t>
      </w:r>
      <w:proofErr w:type="spellEnd"/>
      <w:r>
        <w:rPr>
          <w:rFonts w:ascii="Calibri"/>
          <w:i/>
        </w:rPr>
        <w:t xml:space="preserve"> Integral Penal. Referido al libro primero parte especial. </w:t>
      </w:r>
      <w:r>
        <w:rPr>
          <w:rFonts w:ascii="Calibri"/>
        </w:rPr>
        <w:t xml:space="preserve">Quito, Ecuador: CEP </w:t>
      </w:r>
      <w:proofErr w:type="spellStart"/>
      <w:r>
        <w:rPr>
          <w:rFonts w:ascii="Calibri"/>
        </w:rPr>
        <w:t>Corporacion</w:t>
      </w:r>
      <w:proofErr w:type="spellEnd"/>
      <w:r>
        <w:rPr>
          <w:rFonts w:ascii="Calibri"/>
        </w:rPr>
        <w:t xml:space="preserve"> de Estudios y Publicaciones.</w:t>
      </w:r>
    </w:p>
    <w:p w:rsidR="00635AF7" w:rsidRDefault="00EA6004">
      <w:pPr>
        <w:spacing w:before="165" w:line="256" w:lineRule="auto"/>
        <w:ind w:left="2987" w:right="2088" w:hanging="721"/>
        <w:rPr>
          <w:rFonts w:ascii="Calibri" w:hAnsi="Calibri"/>
        </w:rPr>
      </w:pPr>
      <w:r>
        <w:rPr>
          <w:rFonts w:ascii="Calibri" w:hAnsi="Calibri"/>
        </w:rPr>
        <w:t xml:space="preserve">Peña Cabrera Freyre, A. R. (2005). </w:t>
      </w:r>
      <w:r>
        <w:rPr>
          <w:rFonts w:ascii="Calibri" w:hAnsi="Calibri"/>
          <w:i/>
        </w:rPr>
        <w:t xml:space="preserve">Derecho Penal Peruano </w:t>
      </w:r>
      <w:r>
        <w:rPr>
          <w:rFonts w:ascii="Calibri" w:hAnsi="Calibri"/>
        </w:rPr>
        <w:t xml:space="preserve">(Segunda ed.). Chiclayo, Lima, </w:t>
      </w:r>
      <w:proofErr w:type="spellStart"/>
      <w:r>
        <w:rPr>
          <w:rFonts w:ascii="Calibri" w:hAnsi="Calibri"/>
        </w:rPr>
        <w:t>Peru</w:t>
      </w:r>
      <w:proofErr w:type="spellEnd"/>
      <w:r>
        <w:rPr>
          <w:rFonts w:ascii="Calibri" w:hAnsi="Calibri"/>
        </w:rPr>
        <w:t>: RODHAS.</w:t>
      </w:r>
    </w:p>
    <w:p w:rsidR="00635AF7" w:rsidRDefault="00635AF7">
      <w:pPr>
        <w:spacing w:line="256" w:lineRule="auto"/>
        <w:rPr>
          <w:rFonts w:ascii="Calibri" w:hAnsi="Calibri"/>
        </w:rPr>
        <w:sectPr w:rsidR="00635AF7">
          <w:headerReference w:type="default" r:id="rId57"/>
          <w:pgSz w:w="12240" w:h="15840"/>
          <w:pgMar w:top="1500" w:right="0" w:bottom="28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74624" behindDoc="0" locked="0" layoutInCell="1" allowOverlap="1">
            <wp:simplePos x="0" y="0"/>
            <wp:positionH relativeFrom="page">
              <wp:posOffset>810664</wp:posOffset>
            </wp:positionH>
            <wp:positionV relativeFrom="page">
              <wp:posOffset>1078865</wp:posOffset>
            </wp:positionV>
            <wp:extent cx="6150864" cy="8979406"/>
            <wp:effectExtent l="0" t="0" r="0" b="0"/>
            <wp:wrapNone/>
            <wp:docPr id="25"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4.jpeg"/>
                    <pic:cNvPicPr/>
                  </pic:nvPicPr>
                  <pic:blipFill>
                    <a:blip r:embed="rId58" cstate="print"/>
                    <a:stretch>
                      <a:fillRect/>
                    </a:stretch>
                  </pic:blipFill>
                  <pic:spPr>
                    <a:xfrm>
                      <a:off x="0" y="0"/>
                      <a:ext cx="6150864" cy="8979406"/>
                    </a:xfrm>
                    <a:prstGeom prst="rect">
                      <a:avLst/>
                    </a:prstGeom>
                  </pic:spPr>
                </pic:pic>
              </a:graphicData>
            </a:graphic>
          </wp:anchor>
        </w:drawing>
      </w:r>
    </w:p>
    <w:p w:rsidR="00635AF7" w:rsidRDefault="00635AF7">
      <w:pPr>
        <w:rPr>
          <w:rFonts w:ascii="Times New Roman"/>
          <w:sz w:val="17"/>
        </w:rPr>
        <w:sectPr w:rsidR="00635AF7" w:rsidSect="0019260B">
          <w:headerReference w:type="default" r:id="rId59"/>
          <w:pgSz w:w="11906" w:h="16838" w:code="9"/>
          <w:pgMar w:top="1500" w:right="0" w:bottom="0" w:left="0" w:header="0" w:footer="0" w:gutter="0"/>
          <w:cols w:space="720"/>
          <w:docGrid w:linePitch="299"/>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75648" behindDoc="0" locked="0" layoutInCell="1" allowOverlap="1">
            <wp:simplePos x="0" y="0"/>
            <wp:positionH relativeFrom="page">
              <wp:posOffset>810664</wp:posOffset>
            </wp:positionH>
            <wp:positionV relativeFrom="page">
              <wp:posOffset>1016520</wp:posOffset>
            </wp:positionV>
            <wp:extent cx="6150864" cy="8772144"/>
            <wp:effectExtent l="0" t="0" r="0" b="0"/>
            <wp:wrapNone/>
            <wp:docPr id="27"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5.jpeg"/>
                    <pic:cNvPicPr/>
                  </pic:nvPicPr>
                  <pic:blipFill>
                    <a:blip r:embed="rId60" cstate="print"/>
                    <a:stretch>
                      <a:fillRect/>
                    </a:stretch>
                  </pic:blipFill>
                  <pic:spPr>
                    <a:xfrm>
                      <a:off x="0" y="0"/>
                      <a:ext cx="6150864" cy="8772144"/>
                    </a:xfrm>
                    <a:prstGeom prst="rect">
                      <a:avLst/>
                    </a:prstGeom>
                  </pic:spPr>
                </pic:pic>
              </a:graphicData>
            </a:graphic>
          </wp:anchor>
        </w:drawing>
      </w:r>
    </w:p>
    <w:p w:rsidR="00635AF7" w:rsidRDefault="00635AF7">
      <w:pPr>
        <w:rPr>
          <w:rFonts w:ascii="Times New Roman"/>
          <w:sz w:val="17"/>
        </w:rPr>
        <w:sectPr w:rsidR="00635AF7">
          <w:headerReference w:type="default" r:id="rId61"/>
          <w:pgSz w:w="12240" w:h="15840"/>
          <w:pgMar w:top="1500" w:right="0" w:bottom="0" w:left="0" w:header="0" w:footer="0" w:gutter="0"/>
          <w:cols w:space="720"/>
        </w:sectPr>
      </w:pPr>
    </w:p>
    <w:p w:rsidR="00635AF7" w:rsidRDefault="00635AF7">
      <w:pPr>
        <w:pStyle w:val="Textoindependiente"/>
        <w:spacing w:before="3"/>
        <w:rPr>
          <w:rFonts w:ascii="Times New Roman"/>
          <w:sz w:val="17"/>
        </w:rPr>
      </w:pPr>
    </w:p>
    <w:p w:rsidR="00635AF7" w:rsidRDefault="00EA6004" w:rsidP="0019260B">
      <w:pPr>
        <w:pStyle w:val="Textoindependiente"/>
        <w:ind w:left="1560"/>
        <w:rPr>
          <w:rFonts w:ascii="Times New Roman"/>
          <w:sz w:val="20"/>
        </w:rPr>
      </w:pPr>
      <w:r>
        <w:rPr>
          <w:rFonts w:ascii="Times New Roman"/>
          <w:noProof/>
          <w:sz w:val="20"/>
          <w:lang w:val="en-US" w:eastAsia="en-US" w:bidi="ar-SA"/>
        </w:rPr>
        <w:drawing>
          <wp:inline distT="0" distB="0" distL="0" distR="0">
            <wp:extent cx="5892847" cy="8449056"/>
            <wp:effectExtent l="0" t="0" r="0" b="0"/>
            <wp:docPr id="29"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6.png"/>
                    <pic:cNvPicPr/>
                  </pic:nvPicPr>
                  <pic:blipFill>
                    <a:blip r:embed="rId62" cstate="print"/>
                    <a:stretch>
                      <a:fillRect/>
                    </a:stretch>
                  </pic:blipFill>
                  <pic:spPr>
                    <a:xfrm>
                      <a:off x="0" y="0"/>
                      <a:ext cx="5892847" cy="8449056"/>
                    </a:xfrm>
                    <a:prstGeom prst="rect">
                      <a:avLst/>
                    </a:prstGeom>
                  </pic:spPr>
                </pic:pic>
              </a:graphicData>
            </a:graphic>
          </wp:inline>
        </w:drawing>
      </w:r>
    </w:p>
    <w:p w:rsidR="00635AF7" w:rsidRDefault="00635AF7">
      <w:pPr>
        <w:rPr>
          <w:rFonts w:ascii="Times New Roman"/>
          <w:sz w:val="20"/>
        </w:rPr>
        <w:sectPr w:rsidR="00635AF7">
          <w:headerReference w:type="default" r:id="rId63"/>
          <w:pgSz w:w="12240" w:h="15840"/>
          <w:pgMar w:top="1500" w:right="0" w:bottom="28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76672" behindDoc="0" locked="0" layoutInCell="1" allowOverlap="1">
            <wp:simplePos x="0" y="0"/>
            <wp:positionH relativeFrom="page">
              <wp:posOffset>1101610</wp:posOffset>
            </wp:positionH>
            <wp:positionV relativeFrom="page">
              <wp:posOffset>1009592</wp:posOffset>
            </wp:positionV>
            <wp:extent cx="6141327" cy="8221825"/>
            <wp:effectExtent l="0" t="0" r="0" b="0"/>
            <wp:wrapNone/>
            <wp:docPr id="31"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7.png"/>
                    <pic:cNvPicPr/>
                  </pic:nvPicPr>
                  <pic:blipFill>
                    <a:blip r:embed="rId64" cstate="print"/>
                    <a:stretch>
                      <a:fillRect/>
                    </a:stretch>
                  </pic:blipFill>
                  <pic:spPr>
                    <a:xfrm>
                      <a:off x="0" y="0"/>
                      <a:ext cx="6141327" cy="8221825"/>
                    </a:xfrm>
                    <a:prstGeom prst="rect">
                      <a:avLst/>
                    </a:prstGeom>
                  </pic:spPr>
                </pic:pic>
              </a:graphicData>
            </a:graphic>
          </wp:anchor>
        </w:drawing>
      </w:r>
    </w:p>
    <w:p w:rsidR="00635AF7" w:rsidRDefault="00635AF7">
      <w:pPr>
        <w:rPr>
          <w:rFonts w:ascii="Times New Roman"/>
          <w:sz w:val="17"/>
        </w:rPr>
        <w:sectPr w:rsidR="00635AF7">
          <w:headerReference w:type="default" r:id="rId65"/>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rsidP="0019260B">
      <w:pPr>
        <w:pStyle w:val="Textoindependiente"/>
        <w:ind w:left="1985"/>
        <w:rPr>
          <w:rFonts w:ascii="Times New Roman"/>
          <w:sz w:val="20"/>
        </w:rPr>
      </w:pPr>
      <w:r>
        <w:rPr>
          <w:rFonts w:ascii="Times New Roman"/>
          <w:noProof/>
          <w:sz w:val="20"/>
          <w:lang w:val="en-US" w:eastAsia="en-US" w:bidi="ar-SA"/>
        </w:rPr>
        <w:drawing>
          <wp:inline distT="0" distB="0" distL="0" distR="0">
            <wp:extent cx="5864721" cy="8839200"/>
            <wp:effectExtent l="0" t="0" r="0" b="0"/>
            <wp:docPr id="33"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8.png"/>
                    <pic:cNvPicPr/>
                  </pic:nvPicPr>
                  <pic:blipFill>
                    <a:blip r:embed="rId66" cstate="print"/>
                    <a:stretch>
                      <a:fillRect/>
                    </a:stretch>
                  </pic:blipFill>
                  <pic:spPr>
                    <a:xfrm>
                      <a:off x="0" y="0"/>
                      <a:ext cx="5864721" cy="8839200"/>
                    </a:xfrm>
                    <a:prstGeom prst="rect">
                      <a:avLst/>
                    </a:prstGeom>
                  </pic:spPr>
                </pic:pic>
              </a:graphicData>
            </a:graphic>
          </wp:inline>
        </w:drawing>
      </w:r>
    </w:p>
    <w:p w:rsidR="00635AF7" w:rsidRDefault="00635AF7">
      <w:pPr>
        <w:rPr>
          <w:rFonts w:ascii="Times New Roman"/>
          <w:sz w:val="20"/>
        </w:rPr>
        <w:sectPr w:rsidR="00635AF7">
          <w:headerReference w:type="default" r:id="rId67"/>
          <w:pgSz w:w="12240" w:h="15840"/>
          <w:pgMar w:top="1500" w:right="0" w:bottom="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77696" behindDoc="0" locked="0" layoutInCell="1" allowOverlap="1">
            <wp:simplePos x="0" y="0"/>
            <wp:positionH relativeFrom="page">
              <wp:posOffset>810664</wp:posOffset>
            </wp:positionH>
            <wp:positionV relativeFrom="page">
              <wp:posOffset>662882</wp:posOffset>
            </wp:positionV>
            <wp:extent cx="6150864" cy="8936736"/>
            <wp:effectExtent l="0" t="0" r="0" b="0"/>
            <wp:wrapNone/>
            <wp:docPr id="35"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9.jpeg"/>
                    <pic:cNvPicPr/>
                  </pic:nvPicPr>
                  <pic:blipFill>
                    <a:blip r:embed="rId68" cstate="print"/>
                    <a:stretch>
                      <a:fillRect/>
                    </a:stretch>
                  </pic:blipFill>
                  <pic:spPr>
                    <a:xfrm>
                      <a:off x="0" y="0"/>
                      <a:ext cx="6150864" cy="8936736"/>
                    </a:xfrm>
                    <a:prstGeom prst="rect">
                      <a:avLst/>
                    </a:prstGeom>
                  </pic:spPr>
                </pic:pic>
              </a:graphicData>
            </a:graphic>
          </wp:anchor>
        </w:drawing>
      </w:r>
    </w:p>
    <w:p w:rsidR="00635AF7" w:rsidRDefault="00635AF7">
      <w:pPr>
        <w:rPr>
          <w:rFonts w:ascii="Times New Roman"/>
          <w:sz w:val="17"/>
        </w:rPr>
        <w:sectPr w:rsidR="00635AF7">
          <w:headerReference w:type="default" r:id="rId69"/>
          <w:pgSz w:w="12240" w:h="15840"/>
          <w:pgMar w:top="1500" w:right="0" w:bottom="0" w:left="0" w:header="0" w:footer="0" w:gutter="0"/>
          <w:cols w:space="720"/>
        </w:sectPr>
      </w:pPr>
    </w:p>
    <w:p w:rsidR="00635AF7" w:rsidRDefault="00635AF7">
      <w:pPr>
        <w:pStyle w:val="Textoindependiente"/>
        <w:spacing w:before="3"/>
        <w:rPr>
          <w:rFonts w:ascii="Times New Roman"/>
          <w:sz w:val="17"/>
        </w:rPr>
      </w:pPr>
    </w:p>
    <w:p w:rsidR="00635AF7" w:rsidRDefault="00EA6004" w:rsidP="0019260B">
      <w:pPr>
        <w:pStyle w:val="Textoindependiente"/>
        <w:ind w:left="2763" w:hanging="778"/>
        <w:rPr>
          <w:rFonts w:ascii="Times New Roman"/>
          <w:sz w:val="20"/>
        </w:rPr>
      </w:pPr>
      <w:r>
        <w:rPr>
          <w:rFonts w:ascii="Times New Roman"/>
          <w:noProof/>
          <w:sz w:val="20"/>
          <w:lang w:val="en-US" w:eastAsia="en-US" w:bidi="ar-SA"/>
        </w:rPr>
        <w:drawing>
          <wp:inline distT="0" distB="0" distL="0" distR="0">
            <wp:extent cx="5812155" cy="8250381"/>
            <wp:effectExtent l="0" t="0" r="0" b="0"/>
            <wp:docPr id="37"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0.png"/>
                    <pic:cNvPicPr/>
                  </pic:nvPicPr>
                  <pic:blipFill>
                    <a:blip r:embed="rId70" cstate="print"/>
                    <a:stretch>
                      <a:fillRect/>
                    </a:stretch>
                  </pic:blipFill>
                  <pic:spPr>
                    <a:xfrm>
                      <a:off x="0" y="0"/>
                      <a:ext cx="5814730" cy="8254036"/>
                    </a:xfrm>
                    <a:prstGeom prst="rect">
                      <a:avLst/>
                    </a:prstGeom>
                  </pic:spPr>
                </pic:pic>
              </a:graphicData>
            </a:graphic>
          </wp:inline>
        </w:drawing>
      </w:r>
    </w:p>
    <w:p w:rsidR="00635AF7" w:rsidRDefault="00635AF7">
      <w:pPr>
        <w:rPr>
          <w:rFonts w:ascii="Times New Roman"/>
          <w:sz w:val="20"/>
        </w:rPr>
        <w:sectPr w:rsidR="00635AF7">
          <w:headerReference w:type="default" r:id="rId71"/>
          <w:pgSz w:w="12240" w:h="15840"/>
          <w:pgMar w:top="1500" w:right="0" w:bottom="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78720" behindDoc="0" locked="0" layoutInCell="1" allowOverlap="1">
            <wp:simplePos x="0" y="0"/>
            <wp:positionH relativeFrom="page">
              <wp:posOffset>1621536</wp:posOffset>
            </wp:positionH>
            <wp:positionV relativeFrom="page">
              <wp:posOffset>1078990</wp:posOffset>
            </wp:positionV>
            <wp:extent cx="6150864" cy="8945880"/>
            <wp:effectExtent l="0" t="0" r="0" b="0"/>
            <wp:wrapNone/>
            <wp:docPr id="39"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1.jpeg"/>
                    <pic:cNvPicPr/>
                  </pic:nvPicPr>
                  <pic:blipFill>
                    <a:blip r:embed="rId72" cstate="print"/>
                    <a:stretch>
                      <a:fillRect/>
                    </a:stretch>
                  </pic:blipFill>
                  <pic:spPr>
                    <a:xfrm>
                      <a:off x="0" y="0"/>
                      <a:ext cx="6150864" cy="8945880"/>
                    </a:xfrm>
                    <a:prstGeom prst="rect">
                      <a:avLst/>
                    </a:prstGeom>
                  </pic:spPr>
                </pic:pic>
              </a:graphicData>
            </a:graphic>
          </wp:anchor>
        </w:drawing>
      </w:r>
    </w:p>
    <w:p w:rsidR="00635AF7" w:rsidRDefault="00635AF7">
      <w:pPr>
        <w:rPr>
          <w:rFonts w:ascii="Times New Roman"/>
          <w:sz w:val="17"/>
        </w:rPr>
        <w:sectPr w:rsidR="00635AF7">
          <w:headerReference w:type="default" r:id="rId73"/>
          <w:pgSz w:w="12240" w:h="15840"/>
          <w:pgMar w:top="1500" w:right="0" w:bottom="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793"/>
        <w:rPr>
          <w:rFonts w:ascii="Times New Roman"/>
          <w:sz w:val="20"/>
        </w:rPr>
      </w:pPr>
      <w:r>
        <w:rPr>
          <w:rFonts w:ascii="Times New Roman"/>
          <w:noProof/>
          <w:sz w:val="20"/>
          <w:lang w:val="en-US" w:eastAsia="en-US" w:bidi="ar-SA"/>
        </w:rPr>
        <w:drawing>
          <wp:inline distT="0" distB="0" distL="0" distR="0">
            <wp:extent cx="5568206" cy="8153400"/>
            <wp:effectExtent l="0" t="0" r="0" b="0"/>
            <wp:docPr id="4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2.png"/>
                    <pic:cNvPicPr/>
                  </pic:nvPicPr>
                  <pic:blipFill>
                    <a:blip r:embed="rId74" cstate="print"/>
                    <a:stretch>
                      <a:fillRect/>
                    </a:stretch>
                  </pic:blipFill>
                  <pic:spPr>
                    <a:xfrm>
                      <a:off x="0" y="0"/>
                      <a:ext cx="5568206" cy="8153400"/>
                    </a:xfrm>
                    <a:prstGeom prst="rect">
                      <a:avLst/>
                    </a:prstGeom>
                  </pic:spPr>
                </pic:pic>
              </a:graphicData>
            </a:graphic>
          </wp:inline>
        </w:drawing>
      </w:r>
    </w:p>
    <w:p w:rsidR="00635AF7" w:rsidRDefault="00635AF7">
      <w:pPr>
        <w:rPr>
          <w:rFonts w:ascii="Times New Roman"/>
          <w:sz w:val="20"/>
        </w:rPr>
        <w:sectPr w:rsidR="00635AF7">
          <w:headerReference w:type="default" r:id="rId75"/>
          <w:pgSz w:w="12240" w:h="15840"/>
          <w:pgMar w:top="1500" w:right="0" w:bottom="28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79744" behindDoc="0" locked="0" layoutInCell="1" allowOverlap="1">
            <wp:simplePos x="0" y="0"/>
            <wp:positionH relativeFrom="page">
              <wp:posOffset>1621536</wp:posOffset>
            </wp:positionH>
            <wp:positionV relativeFrom="page">
              <wp:posOffset>1383815</wp:posOffset>
            </wp:positionV>
            <wp:extent cx="6150864" cy="8582754"/>
            <wp:effectExtent l="0" t="0" r="0" b="0"/>
            <wp:wrapNone/>
            <wp:docPr id="43"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33.png"/>
                    <pic:cNvPicPr/>
                  </pic:nvPicPr>
                  <pic:blipFill>
                    <a:blip r:embed="rId76" cstate="print"/>
                    <a:stretch>
                      <a:fillRect/>
                    </a:stretch>
                  </pic:blipFill>
                  <pic:spPr>
                    <a:xfrm>
                      <a:off x="0" y="0"/>
                      <a:ext cx="6150864" cy="8582754"/>
                    </a:xfrm>
                    <a:prstGeom prst="rect">
                      <a:avLst/>
                    </a:prstGeom>
                  </pic:spPr>
                </pic:pic>
              </a:graphicData>
            </a:graphic>
          </wp:anchor>
        </w:drawing>
      </w:r>
    </w:p>
    <w:p w:rsidR="00635AF7" w:rsidRDefault="00635AF7">
      <w:pPr>
        <w:rPr>
          <w:rFonts w:ascii="Times New Roman"/>
          <w:sz w:val="17"/>
        </w:rPr>
        <w:sectPr w:rsidR="00635AF7">
          <w:headerReference w:type="default" r:id="rId77"/>
          <w:pgSz w:w="12240" w:h="15840"/>
          <w:pgMar w:top="1500" w:right="0" w:bottom="0" w:left="0" w:header="0" w:footer="0" w:gutter="0"/>
          <w:cols w:space="720"/>
        </w:sectPr>
      </w:pPr>
    </w:p>
    <w:p w:rsidR="00635AF7" w:rsidRDefault="00635AF7">
      <w:pPr>
        <w:pStyle w:val="Textoindependiente"/>
        <w:spacing w:before="3"/>
        <w:rPr>
          <w:rFonts w:ascii="Times New Roman"/>
          <w:sz w:val="17"/>
        </w:rPr>
      </w:pPr>
    </w:p>
    <w:p w:rsidR="00635AF7" w:rsidRDefault="00EA6004" w:rsidP="0019260B">
      <w:pPr>
        <w:pStyle w:val="Textoindependiente"/>
        <w:ind w:left="2553" w:hanging="710"/>
        <w:rPr>
          <w:rFonts w:ascii="Times New Roman"/>
          <w:sz w:val="20"/>
        </w:rPr>
      </w:pPr>
      <w:r>
        <w:rPr>
          <w:rFonts w:ascii="Times New Roman"/>
          <w:noProof/>
          <w:sz w:val="20"/>
          <w:lang w:val="en-US" w:eastAsia="en-US" w:bidi="ar-SA"/>
        </w:rPr>
        <w:drawing>
          <wp:inline distT="0" distB="0" distL="0" distR="0">
            <wp:extent cx="6070807" cy="8582025"/>
            <wp:effectExtent l="0" t="0" r="0" b="0"/>
            <wp:docPr id="45"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34.jpeg"/>
                    <pic:cNvPicPr/>
                  </pic:nvPicPr>
                  <pic:blipFill>
                    <a:blip r:embed="rId78" cstate="print"/>
                    <a:stretch>
                      <a:fillRect/>
                    </a:stretch>
                  </pic:blipFill>
                  <pic:spPr>
                    <a:xfrm>
                      <a:off x="0" y="0"/>
                      <a:ext cx="6070807" cy="8582025"/>
                    </a:xfrm>
                    <a:prstGeom prst="rect">
                      <a:avLst/>
                    </a:prstGeom>
                  </pic:spPr>
                </pic:pic>
              </a:graphicData>
            </a:graphic>
          </wp:inline>
        </w:drawing>
      </w:r>
    </w:p>
    <w:p w:rsidR="00635AF7" w:rsidRDefault="00635AF7">
      <w:pPr>
        <w:rPr>
          <w:rFonts w:ascii="Times New Roman"/>
          <w:sz w:val="20"/>
        </w:rPr>
        <w:sectPr w:rsidR="00635AF7">
          <w:headerReference w:type="default" r:id="rId79"/>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6061394" cy="8572500"/>
            <wp:effectExtent l="0" t="0" r="0" b="0"/>
            <wp:docPr id="47"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35.jpeg"/>
                    <pic:cNvPicPr/>
                  </pic:nvPicPr>
                  <pic:blipFill>
                    <a:blip r:embed="rId80" cstate="print"/>
                    <a:stretch>
                      <a:fillRect/>
                    </a:stretch>
                  </pic:blipFill>
                  <pic:spPr>
                    <a:xfrm>
                      <a:off x="0" y="0"/>
                      <a:ext cx="6061394" cy="8572500"/>
                    </a:xfrm>
                    <a:prstGeom prst="rect">
                      <a:avLst/>
                    </a:prstGeom>
                  </pic:spPr>
                </pic:pic>
              </a:graphicData>
            </a:graphic>
          </wp:inline>
        </w:drawing>
      </w:r>
    </w:p>
    <w:p w:rsidR="00635AF7" w:rsidRDefault="00635AF7">
      <w:pPr>
        <w:rPr>
          <w:rFonts w:ascii="Times New Roman"/>
          <w:sz w:val="20"/>
        </w:rPr>
        <w:sectPr w:rsidR="00635AF7">
          <w:headerReference w:type="default" r:id="rId81"/>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864211" cy="8305800"/>
            <wp:effectExtent l="0" t="0" r="0" b="0"/>
            <wp:docPr id="49"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36.png"/>
                    <pic:cNvPicPr/>
                  </pic:nvPicPr>
                  <pic:blipFill>
                    <a:blip r:embed="rId82" cstate="print"/>
                    <a:stretch>
                      <a:fillRect/>
                    </a:stretch>
                  </pic:blipFill>
                  <pic:spPr>
                    <a:xfrm>
                      <a:off x="0" y="0"/>
                      <a:ext cx="5864211" cy="8305800"/>
                    </a:xfrm>
                    <a:prstGeom prst="rect">
                      <a:avLst/>
                    </a:prstGeom>
                  </pic:spPr>
                </pic:pic>
              </a:graphicData>
            </a:graphic>
          </wp:inline>
        </w:drawing>
      </w:r>
    </w:p>
    <w:p w:rsidR="00635AF7" w:rsidRDefault="00635AF7">
      <w:pPr>
        <w:rPr>
          <w:rFonts w:ascii="Times New Roman"/>
          <w:sz w:val="20"/>
        </w:rPr>
        <w:sectPr w:rsidR="00635AF7">
          <w:headerReference w:type="default" r:id="rId83"/>
          <w:pgSz w:w="12240" w:h="15840"/>
          <w:pgMar w:top="1500" w:right="0" w:bottom="280" w:left="0" w:header="0" w:footer="0" w:gutter="0"/>
          <w:cols w:space="720"/>
        </w:sectPr>
      </w:pPr>
    </w:p>
    <w:p w:rsidR="00635AF7" w:rsidRDefault="00635AF7">
      <w:pPr>
        <w:pStyle w:val="Textoindependiente"/>
        <w:spacing w:before="8"/>
        <w:rPr>
          <w:rFonts w:ascii="Times New Roman"/>
          <w:sz w:val="2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5947851" cy="8305800"/>
            <wp:effectExtent l="0" t="0" r="0" b="0"/>
            <wp:docPr id="51"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37.png"/>
                    <pic:cNvPicPr/>
                  </pic:nvPicPr>
                  <pic:blipFill>
                    <a:blip r:embed="rId84" cstate="print"/>
                    <a:stretch>
                      <a:fillRect/>
                    </a:stretch>
                  </pic:blipFill>
                  <pic:spPr>
                    <a:xfrm>
                      <a:off x="0" y="0"/>
                      <a:ext cx="5947851" cy="8305800"/>
                    </a:xfrm>
                    <a:prstGeom prst="rect">
                      <a:avLst/>
                    </a:prstGeom>
                  </pic:spPr>
                </pic:pic>
              </a:graphicData>
            </a:graphic>
          </wp:inline>
        </w:drawing>
      </w:r>
    </w:p>
    <w:p w:rsidR="00635AF7" w:rsidRDefault="00635AF7">
      <w:pPr>
        <w:rPr>
          <w:rFonts w:ascii="Times New Roman"/>
          <w:sz w:val="20"/>
        </w:rPr>
        <w:sectPr w:rsidR="00635AF7">
          <w:headerReference w:type="default" r:id="rId85"/>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793"/>
        <w:rPr>
          <w:rFonts w:ascii="Times New Roman"/>
          <w:sz w:val="20"/>
        </w:rPr>
      </w:pPr>
      <w:r>
        <w:rPr>
          <w:rFonts w:ascii="Times New Roman"/>
          <w:noProof/>
          <w:sz w:val="20"/>
          <w:lang w:val="en-US" w:eastAsia="en-US" w:bidi="ar-SA"/>
        </w:rPr>
        <w:drawing>
          <wp:inline distT="0" distB="0" distL="0" distR="0">
            <wp:extent cx="5858953" cy="8610600"/>
            <wp:effectExtent l="0" t="0" r="0" b="0"/>
            <wp:docPr id="53"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38.png"/>
                    <pic:cNvPicPr/>
                  </pic:nvPicPr>
                  <pic:blipFill>
                    <a:blip r:embed="rId86" cstate="print"/>
                    <a:stretch>
                      <a:fillRect/>
                    </a:stretch>
                  </pic:blipFill>
                  <pic:spPr>
                    <a:xfrm>
                      <a:off x="0" y="0"/>
                      <a:ext cx="5858953" cy="8610600"/>
                    </a:xfrm>
                    <a:prstGeom prst="rect">
                      <a:avLst/>
                    </a:prstGeom>
                  </pic:spPr>
                </pic:pic>
              </a:graphicData>
            </a:graphic>
          </wp:inline>
        </w:drawing>
      </w:r>
    </w:p>
    <w:p w:rsidR="00635AF7" w:rsidRDefault="00635AF7">
      <w:pPr>
        <w:rPr>
          <w:rFonts w:ascii="Times New Roman"/>
          <w:sz w:val="20"/>
        </w:rPr>
        <w:sectPr w:rsidR="00635AF7">
          <w:headerReference w:type="default" r:id="rId87"/>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5" w:after="1"/>
        <w:rPr>
          <w:rFonts w:ascii="Times New Roman"/>
          <w:sz w:val="29"/>
        </w:rPr>
      </w:pPr>
    </w:p>
    <w:p w:rsidR="00635AF7" w:rsidRDefault="00EA6004">
      <w:pPr>
        <w:pStyle w:val="Textoindependiente"/>
        <w:ind w:left="3273"/>
        <w:rPr>
          <w:rFonts w:ascii="Times New Roman"/>
          <w:sz w:val="20"/>
        </w:rPr>
      </w:pPr>
      <w:r>
        <w:rPr>
          <w:rFonts w:ascii="Times New Roman"/>
          <w:noProof/>
          <w:sz w:val="20"/>
          <w:lang w:val="en-US" w:eastAsia="en-US" w:bidi="ar-SA"/>
        </w:rPr>
        <w:drawing>
          <wp:inline distT="0" distB="0" distL="0" distR="0">
            <wp:extent cx="4725228" cy="6934200"/>
            <wp:effectExtent l="0" t="0" r="0" b="0"/>
            <wp:docPr id="55"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9.png"/>
                    <pic:cNvPicPr/>
                  </pic:nvPicPr>
                  <pic:blipFill>
                    <a:blip r:embed="rId88" cstate="print"/>
                    <a:stretch>
                      <a:fillRect/>
                    </a:stretch>
                  </pic:blipFill>
                  <pic:spPr>
                    <a:xfrm>
                      <a:off x="0" y="0"/>
                      <a:ext cx="4725228" cy="6934200"/>
                    </a:xfrm>
                    <a:prstGeom prst="rect">
                      <a:avLst/>
                    </a:prstGeom>
                  </pic:spPr>
                </pic:pic>
              </a:graphicData>
            </a:graphic>
          </wp:inline>
        </w:drawing>
      </w:r>
    </w:p>
    <w:p w:rsidR="00635AF7" w:rsidRDefault="00635AF7">
      <w:pPr>
        <w:rPr>
          <w:rFonts w:ascii="Times New Roman"/>
          <w:sz w:val="20"/>
        </w:rPr>
        <w:sectPr w:rsidR="00635AF7">
          <w:headerReference w:type="default" r:id="rId89"/>
          <w:pgSz w:w="12240" w:h="15840"/>
          <w:pgMar w:top="1500" w:right="0" w:bottom="28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80768" behindDoc="0" locked="0" layoutInCell="1" allowOverlap="1">
            <wp:simplePos x="0" y="0"/>
            <wp:positionH relativeFrom="page">
              <wp:posOffset>1697825</wp:posOffset>
            </wp:positionH>
            <wp:positionV relativeFrom="page">
              <wp:posOffset>1155197</wp:posOffset>
            </wp:positionV>
            <wp:extent cx="6074574" cy="8382731"/>
            <wp:effectExtent l="0" t="0" r="0" b="0"/>
            <wp:wrapNone/>
            <wp:docPr id="57"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40.png"/>
                    <pic:cNvPicPr/>
                  </pic:nvPicPr>
                  <pic:blipFill>
                    <a:blip r:embed="rId90" cstate="print"/>
                    <a:stretch>
                      <a:fillRect/>
                    </a:stretch>
                  </pic:blipFill>
                  <pic:spPr>
                    <a:xfrm>
                      <a:off x="0" y="0"/>
                      <a:ext cx="6074574" cy="8382731"/>
                    </a:xfrm>
                    <a:prstGeom prst="rect">
                      <a:avLst/>
                    </a:prstGeom>
                  </pic:spPr>
                </pic:pic>
              </a:graphicData>
            </a:graphic>
          </wp:anchor>
        </w:drawing>
      </w:r>
    </w:p>
    <w:p w:rsidR="00635AF7" w:rsidRDefault="00635AF7">
      <w:pPr>
        <w:rPr>
          <w:rFonts w:ascii="Times New Roman"/>
          <w:sz w:val="17"/>
        </w:rPr>
        <w:sectPr w:rsidR="00635AF7">
          <w:headerReference w:type="default" r:id="rId91"/>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10" w:after="1"/>
        <w:rPr>
          <w:rFonts w:ascii="Times New Roman"/>
          <w:sz w:val="19"/>
        </w:rPr>
      </w:pPr>
    </w:p>
    <w:p w:rsidR="00635AF7" w:rsidRDefault="00EA6004">
      <w:pPr>
        <w:pStyle w:val="Textoindependiente"/>
        <w:ind w:left="3034"/>
        <w:rPr>
          <w:rFonts w:ascii="Times New Roman"/>
          <w:sz w:val="20"/>
        </w:rPr>
      </w:pPr>
      <w:r>
        <w:rPr>
          <w:rFonts w:ascii="Times New Roman"/>
          <w:noProof/>
          <w:sz w:val="20"/>
          <w:lang w:val="en-US" w:eastAsia="en-US" w:bidi="ar-SA"/>
        </w:rPr>
        <w:drawing>
          <wp:inline distT="0" distB="0" distL="0" distR="0">
            <wp:extent cx="5720991" cy="8077200"/>
            <wp:effectExtent l="0" t="0" r="0" b="0"/>
            <wp:docPr id="59"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41.png"/>
                    <pic:cNvPicPr/>
                  </pic:nvPicPr>
                  <pic:blipFill>
                    <a:blip r:embed="rId92" cstate="print"/>
                    <a:stretch>
                      <a:fillRect/>
                    </a:stretch>
                  </pic:blipFill>
                  <pic:spPr>
                    <a:xfrm>
                      <a:off x="0" y="0"/>
                      <a:ext cx="5720991" cy="8077200"/>
                    </a:xfrm>
                    <a:prstGeom prst="rect">
                      <a:avLst/>
                    </a:prstGeom>
                  </pic:spPr>
                </pic:pic>
              </a:graphicData>
            </a:graphic>
          </wp:inline>
        </w:drawing>
      </w:r>
    </w:p>
    <w:p w:rsidR="00635AF7" w:rsidRDefault="00635AF7">
      <w:pPr>
        <w:rPr>
          <w:rFonts w:ascii="Times New Roman"/>
          <w:sz w:val="20"/>
        </w:rPr>
        <w:sectPr w:rsidR="00635AF7">
          <w:headerReference w:type="default" r:id="rId93"/>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2"/>
        <w:rPr>
          <w:rFonts w:ascii="Times New Roman"/>
          <w:sz w:val="18"/>
        </w:rPr>
      </w:pPr>
    </w:p>
    <w:p w:rsidR="00635AF7" w:rsidRDefault="00EA6004">
      <w:pPr>
        <w:pStyle w:val="Textoindependiente"/>
        <w:ind w:left="2793"/>
        <w:rPr>
          <w:rFonts w:ascii="Times New Roman"/>
          <w:sz w:val="20"/>
        </w:rPr>
      </w:pPr>
      <w:r>
        <w:rPr>
          <w:rFonts w:ascii="Times New Roman"/>
          <w:noProof/>
          <w:sz w:val="20"/>
          <w:lang w:val="en-US" w:eastAsia="en-US" w:bidi="ar-SA"/>
        </w:rPr>
        <w:drawing>
          <wp:inline distT="0" distB="0" distL="0" distR="0">
            <wp:extent cx="5568913" cy="8448675"/>
            <wp:effectExtent l="0" t="0" r="0" b="0"/>
            <wp:docPr id="61"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42.png"/>
                    <pic:cNvPicPr/>
                  </pic:nvPicPr>
                  <pic:blipFill>
                    <a:blip r:embed="rId94" cstate="print"/>
                    <a:stretch>
                      <a:fillRect/>
                    </a:stretch>
                  </pic:blipFill>
                  <pic:spPr>
                    <a:xfrm>
                      <a:off x="0" y="0"/>
                      <a:ext cx="5568913" cy="8448675"/>
                    </a:xfrm>
                    <a:prstGeom prst="rect">
                      <a:avLst/>
                    </a:prstGeom>
                  </pic:spPr>
                </pic:pic>
              </a:graphicData>
            </a:graphic>
          </wp:inline>
        </w:drawing>
      </w:r>
    </w:p>
    <w:p w:rsidR="00635AF7" w:rsidRDefault="00635AF7">
      <w:pPr>
        <w:rPr>
          <w:rFonts w:ascii="Times New Roman"/>
          <w:sz w:val="20"/>
        </w:rPr>
        <w:sectPr w:rsidR="00635AF7">
          <w:headerReference w:type="default" r:id="rId95"/>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7"/>
        <w:rPr>
          <w:rFonts w:ascii="Times New Roman"/>
          <w:sz w:val="28"/>
        </w:rPr>
      </w:pPr>
    </w:p>
    <w:p w:rsidR="00635AF7" w:rsidRDefault="00EA6004">
      <w:pPr>
        <w:pStyle w:val="Textoindependiente"/>
        <w:ind w:left="2823"/>
        <w:rPr>
          <w:rFonts w:ascii="Times New Roman"/>
          <w:sz w:val="20"/>
        </w:rPr>
      </w:pPr>
      <w:r>
        <w:rPr>
          <w:rFonts w:ascii="Times New Roman"/>
          <w:noProof/>
          <w:sz w:val="20"/>
          <w:lang w:val="en-US" w:eastAsia="en-US" w:bidi="ar-SA"/>
        </w:rPr>
        <w:drawing>
          <wp:inline distT="0" distB="0" distL="0" distR="0">
            <wp:extent cx="5692854" cy="8153400"/>
            <wp:effectExtent l="0" t="0" r="0" b="0"/>
            <wp:docPr id="63"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43.png"/>
                    <pic:cNvPicPr/>
                  </pic:nvPicPr>
                  <pic:blipFill>
                    <a:blip r:embed="rId96" cstate="print"/>
                    <a:stretch>
                      <a:fillRect/>
                    </a:stretch>
                  </pic:blipFill>
                  <pic:spPr>
                    <a:xfrm>
                      <a:off x="0" y="0"/>
                      <a:ext cx="5692854" cy="8153400"/>
                    </a:xfrm>
                    <a:prstGeom prst="rect">
                      <a:avLst/>
                    </a:prstGeom>
                  </pic:spPr>
                </pic:pic>
              </a:graphicData>
            </a:graphic>
          </wp:inline>
        </w:drawing>
      </w:r>
    </w:p>
    <w:p w:rsidR="00635AF7" w:rsidRDefault="00635AF7">
      <w:pPr>
        <w:rPr>
          <w:rFonts w:ascii="Times New Roman"/>
          <w:sz w:val="20"/>
        </w:rPr>
        <w:sectPr w:rsidR="00635AF7">
          <w:headerReference w:type="default" r:id="rId97"/>
          <w:pgSz w:w="12240" w:h="15840"/>
          <w:pgMar w:top="1500" w:right="0" w:bottom="280" w:left="0" w:header="0" w:footer="0" w:gutter="0"/>
          <w:cols w:space="720"/>
        </w:sectPr>
      </w:pPr>
    </w:p>
    <w:p w:rsidR="00635AF7" w:rsidRDefault="00635AF7">
      <w:pPr>
        <w:pStyle w:val="Textoindependiente"/>
        <w:spacing w:before="8"/>
        <w:rPr>
          <w:rFonts w:ascii="Times New Roman"/>
          <w:sz w:val="27"/>
        </w:rPr>
      </w:pPr>
    </w:p>
    <w:p w:rsidR="00635AF7" w:rsidRDefault="00EA6004">
      <w:pPr>
        <w:pStyle w:val="Textoindependiente"/>
        <w:ind w:left="2793"/>
        <w:rPr>
          <w:rFonts w:ascii="Times New Roman"/>
          <w:sz w:val="20"/>
        </w:rPr>
      </w:pPr>
      <w:r>
        <w:rPr>
          <w:rFonts w:ascii="Times New Roman"/>
          <w:noProof/>
          <w:sz w:val="20"/>
          <w:lang w:val="en-US" w:eastAsia="en-US" w:bidi="ar-SA"/>
        </w:rPr>
        <w:drawing>
          <wp:inline distT="0" distB="0" distL="0" distR="0">
            <wp:extent cx="5872797" cy="8458200"/>
            <wp:effectExtent l="0" t="0" r="0" b="0"/>
            <wp:docPr id="65"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44.png"/>
                    <pic:cNvPicPr/>
                  </pic:nvPicPr>
                  <pic:blipFill>
                    <a:blip r:embed="rId98" cstate="print"/>
                    <a:stretch>
                      <a:fillRect/>
                    </a:stretch>
                  </pic:blipFill>
                  <pic:spPr>
                    <a:xfrm>
                      <a:off x="0" y="0"/>
                      <a:ext cx="5872797" cy="8458200"/>
                    </a:xfrm>
                    <a:prstGeom prst="rect">
                      <a:avLst/>
                    </a:prstGeom>
                  </pic:spPr>
                </pic:pic>
              </a:graphicData>
            </a:graphic>
          </wp:inline>
        </w:drawing>
      </w:r>
    </w:p>
    <w:p w:rsidR="00635AF7" w:rsidRDefault="00635AF7">
      <w:pPr>
        <w:rPr>
          <w:rFonts w:ascii="Times New Roman"/>
          <w:sz w:val="20"/>
        </w:rPr>
        <w:sectPr w:rsidR="00635AF7">
          <w:headerReference w:type="default" r:id="rId99"/>
          <w:pgSz w:w="12240" w:h="15840"/>
          <w:pgMar w:top="1500" w:right="0" w:bottom="28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81792" behindDoc="0" locked="0" layoutInCell="1" allowOverlap="1">
            <wp:simplePos x="0" y="0"/>
            <wp:positionH relativeFrom="page">
              <wp:posOffset>1716750</wp:posOffset>
            </wp:positionH>
            <wp:positionV relativeFrom="page">
              <wp:posOffset>1307650</wp:posOffset>
            </wp:positionV>
            <wp:extent cx="6055649" cy="8384182"/>
            <wp:effectExtent l="0" t="0" r="0" b="0"/>
            <wp:wrapNone/>
            <wp:docPr id="67"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45.png"/>
                    <pic:cNvPicPr/>
                  </pic:nvPicPr>
                  <pic:blipFill>
                    <a:blip r:embed="rId100" cstate="print"/>
                    <a:stretch>
                      <a:fillRect/>
                    </a:stretch>
                  </pic:blipFill>
                  <pic:spPr>
                    <a:xfrm>
                      <a:off x="0" y="0"/>
                      <a:ext cx="6055649" cy="8384182"/>
                    </a:xfrm>
                    <a:prstGeom prst="rect">
                      <a:avLst/>
                    </a:prstGeom>
                  </pic:spPr>
                </pic:pic>
              </a:graphicData>
            </a:graphic>
          </wp:anchor>
        </w:drawing>
      </w:r>
    </w:p>
    <w:p w:rsidR="00635AF7" w:rsidRDefault="00635AF7">
      <w:pPr>
        <w:rPr>
          <w:rFonts w:ascii="Times New Roman"/>
          <w:sz w:val="17"/>
        </w:rPr>
        <w:sectPr w:rsidR="00635AF7">
          <w:headerReference w:type="default" r:id="rId101"/>
          <w:pgSz w:w="12240" w:h="15840"/>
          <w:pgMar w:top="1500" w:right="0" w:bottom="280" w:left="0" w:header="0" w:footer="0" w:gutter="0"/>
          <w:cols w:space="720"/>
        </w:sectPr>
      </w:pPr>
    </w:p>
    <w:p w:rsidR="00635AF7" w:rsidRDefault="00EA6004">
      <w:pPr>
        <w:pStyle w:val="Textoindependiente"/>
        <w:spacing w:before="4"/>
        <w:rPr>
          <w:rFonts w:ascii="Times New Roman"/>
          <w:sz w:val="17"/>
        </w:rPr>
      </w:pPr>
      <w:bookmarkStart w:id="39" w:name="_GoBack"/>
      <w:r>
        <w:rPr>
          <w:noProof/>
          <w:lang w:val="en-US" w:eastAsia="en-US" w:bidi="ar-SA"/>
        </w:rPr>
        <w:lastRenderedPageBreak/>
        <w:drawing>
          <wp:anchor distT="0" distB="0" distL="0" distR="0" simplePos="0" relativeHeight="251682816" behindDoc="0" locked="0" layoutInCell="1" allowOverlap="1">
            <wp:simplePos x="0" y="0"/>
            <wp:positionH relativeFrom="page">
              <wp:posOffset>810664</wp:posOffset>
            </wp:positionH>
            <wp:positionV relativeFrom="page">
              <wp:posOffset>1161992</wp:posOffset>
            </wp:positionV>
            <wp:extent cx="6150864" cy="8708136"/>
            <wp:effectExtent l="0" t="0" r="0" b="0"/>
            <wp:wrapNone/>
            <wp:docPr id="69" name="image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46.jpeg"/>
                    <pic:cNvPicPr/>
                  </pic:nvPicPr>
                  <pic:blipFill>
                    <a:blip r:embed="rId102" cstate="print"/>
                    <a:stretch>
                      <a:fillRect/>
                    </a:stretch>
                  </pic:blipFill>
                  <pic:spPr>
                    <a:xfrm>
                      <a:off x="0" y="0"/>
                      <a:ext cx="6150864" cy="8708136"/>
                    </a:xfrm>
                    <a:prstGeom prst="rect">
                      <a:avLst/>
                    </a:prstGeom>
                  </pic:spPr>
                </pic:pic>
              </a:graphicData>
            </a:graphic>
          </wp:anchor>
        </w:drawing>
      </w:r>
      <w:bookmarkEnd w:id="39"/>
    </w:p>
    <w:p w:rsidR="00635AF7" w:rsidRDefault="00635AF7">
      <w:pPr>
        <w:rPr>
          <w:rFonts w:ascii="Times New Roman"/>
          <w:sz w:val="17"/>
        </w:rPr>
        <w:sectPr w:rsidR="00635AF7">
          <w:headerReference w:type="default" r:id="rId103"/>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5"/>
        <w:rPr>
          <w:rFonts w:ascii="Times New Roman"/>
          <w:sz w:val="29"/>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6026632" cy="8229600"/>
            <wp:effectExtent l="0" t="0" r="0" b="0"/>
            <wp:docPr id="71"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47.png"/>
                    <pic:cNvPicPr/>
                  </pic:nvPicPr>
                  <pic:blipFill>
                    <a:blip r:embed="rId104" cstate="print"/>
                    <a:stretch>
                      <a:fillRect/>
                    </a:stretch>
                  </pic:blipFill>
                  <pic:spPr>
                    <a:xfrm>
                      <a:off x="0" y="0"/>
                      <a:ext cx="6026632" cy="8229600"/>
                    </a:xfrm>
                    <a:prstGeom prst="rect">
                      <a:avLst/>
                    </a:prstGeom>
                  </pic:spPr>
                </pic:pic>
              </a:graphicData>
            </a:graphic>
          </wp:inline>
        </w:drawing>
      </w:r>
    </w:p>
    <w:p w:rsidR="00635AF7" w:rsidRDefault="00635AF7">
      <w:pPr>
        <w:rPr>
          <w:rFonts w:ascii="Times New Roman"/>
          <w:sz w:val="20"/>
        </w:rPr>
        <w:sectPr w:rsidR="00635AF7">
          <w:headerReference w:type="default" r:id="rId105"/>
          <w:pgSz w:w="12240" w:h="15840"/>
          <w:pgMar w:top="1500" w:right="0" w:bottom="28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83840" behindDoc="0" locked="0" layoutInCell="1" allowOverlap="1">
            <wp:simplePos x="0" y="0"/>
            <wp:positionH relativeFrom="page">
              <wp:posOffset>1621536</wp:posOffset>
            </wp:positionH>
            <wp:positionV relativeFrom="page">
              <wp:posOffset>1078989</wp:posOffset>
            </wp:positionV>
            <wp:extent cx="6150863" cy="8887969"/>
            <wp:effectExtent l="0" t="0" r="0" b="0"/>
            <wp:wrapNone/>
            <wp:docPr id="73"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48.jpeg"/>
                    <pic:cNvPicPr/>
                  </pic:nvPicPr>
                  <pic:blipFill>
                    <a:blip r:embed="rId106" cstate="print"/>
                    <a:stretch>
                      <a:fillRect/>
                    </a:stretch>
                  </pic:blipFill>
                  <pic:spPr>
                    <a:xfrm>
                      <a:off x="0" y="0"/>
                      <a:ext cx="6150863" cy="8887969"/>
                    </a:xfrm>
                    <a:prstGeom prst="rect">
                      <a:avLst/>
                    </a:prstGeom>
                  </pic:spPr>
                </pic:pic>
              </a:graphicData>
            </a:graphic>
          </wp:anchor>
        </w:drawing>
      </w:r>
    </w:p>
    <w:p w:rsidR="00635AF7" w:rsidRDefault="00635AF7">
      <w:pPr>
        <w:rPr>
          <w:rFonts w:ascii="Times New Roman"/>
          <w:sz w:val="17"/>
        </w:rPr>
        <w:sectPr w:rsidR="00635AF7">
          <w:headerReference w:type="default" r:id="rId107"/>
          <w:pgSz w:w="12240" w:h="15840"/>
          <w:pgMar w:top="1500" w:right="0" w:bottom="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5" w:after="1"/>
        <w:rPr>
          <w:rFonts w:ascii="Times New Roman"/>
          <w:sz w:val="29"/>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721004" cy="8305800"/>
            <wp:effectExtent l="0" t="0" r="0" b="0"/>
            <wp:docPr id="75"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49.png"/>
                    <pic:cNvPicPr/>
                  </pic:nvPicPr>
                  <pic:blipFill>
                    <a:blip r:embed="rId108" cstate="print"/>
                    <a:stretch>
                      <a:fillRect/>
                    </a:stretch>
                  </pic:blipFill>
                  <pic:spPr>
                    <a:xfrm>
                      <a:off x="0" y="0"/>
                      <a:ext cx="5721004" cy="8305800"/>
                    </a:xfrm>
                    <a:prstGeom prst="rect">
                      <a:avLst/>
                    </a:prstGeom>
                  </pic:spPr>
                </pic:pic>
              </a:graphicData>
            </a:graphic>
          </wp:inline>
        </w:drawing>
      </w:r>
    </w:p>
    <w:p w:rsidR="00635AF7" w:rsidRDefault="00635AF7">
      <w:pPr>
        <w:rPr>
          <w:rFonts w:ascii="Times New Roman"/>
          <w:sz w:val="20"/>
        </w:rPr>
        <w:sectPr w:rsidR="00635AF7">
          <w:headerReference w:type="default" r:id="rId109"/>
          <w:pgSz w:w="12240" w:h="15840"/>
          <w:pgMar w:top="1500" w:right="0" w:bottom="28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84864" behindDoc="0" locked="0" layoutInCell="1" allowOverlap="1">
            <wp:simplePos x="0" y="0"/>
            <wp:positionH relativeFrom="page">
              <wp:posOffset>1850405</wp:posOffset>
            </wp:positionH>
            <wp:positionV relativeFrom="page">
              <wp:posOffset>1536231</wp:posOffset>
            </wp:positionV>
            <wp:extent cx="5921994" cy="8001697"/>
            <wp:effectExtent l="0" t="0" r="0" b="0"/>
            <wp:wrapNone/>
            <wp:docPr id="77"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50.png"/>
                    <pic:cNvPicPr/>
                  </pic:nvPicPr>
                  <pic:blipFill>
                    <a:blip r:embed="rId110" cstate="print"/>
                    <a:stretch>
                      <a:fillRect/>
                    </a:stretch>
                  </pic:blipFill>
                  <pic:spPr>
                    <a:xfrm>
                      <a:off x="0" y="0"/>
                      <a:ext cx="5921994" cy="8001697"/>
                    </a:xfrm>
                    <a:prstGeom prst="rect">
                      <a:avLst/>
                    </a:prstGeom>
                  </pic:spPr>
                </pic:pic>
              </a:graphicData>
            </a:graphic>
          </wp:anchor>
        </w:drawing>
      </w:r>
    </w:p>
    <w:p w:rsidR="00635AF7" w:rsidRDefault="00635AF7">
      <w:pPr>
        <w:rPr>
          <w:rFonts w:ascii="Times New Roman"/>
          <w:sz w:val="17"/>
        </w:rPr>
        <w:sectPr w:rsidR="00635AF7">
          <w:headerReference w:type="default" r:id="rId111"/>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6"/>
        <w:rPr>
          <w:rFonts w:ascii="Times New Roman"/>
          <w:sz w:val="29"/>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633665" cy="7924800"/>
            <wp:effectExtent l="0" t="0" r="0" b="0"/>
            <wp:docPr id="79"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51.png"/>
                    <pic:cNvPicPr/>
                  </pic:nvPicPr>
                  <pic:blipFill>
                    <a:blip r:embed="rId112" cstate="print"/>
                    <a:stretch>
                      <a:fillRect/>
                    </a:stretch>
                  </pic:blipFill>
                  <pic:spPr>
                    <a:xfrm>
                      <a:off x="0" y="0"/>
                      <a:ext cx="5633665" cy="7924800"/>
                    </a:xfrm>
                    <a:prstGeom prst="rect">
                      <a:avLst/>
                    </a:prstGeom>
                  </pic:spPr>
                </pic:pic>
              </a:graphicData>
            </a:graphic>
          </wp:inline>
        </w:drawing>
      </w:r>
    </w:p>
    <w:p w:rsidR="00635AF7" w:rsidRDefault="00635AF7">
      <w:pPr>
        <w:rPr>
          <w:rFonts w:ascii="Times New Roman"/>
          <w:sz w:val="20"/>
        </w:rPr>
        <w:sectPr w:rsidR="00635AF7">
          <w:headerReference w:type="default" r:id="rId113"/>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10" w:after="1"/>
        <w:rPr>
          <w:rFonts w:ascii="Times New Roman"/>
          <w:sz w:val="19"/>
        </w:rPr>
      </w:pPr>
    </w:p>
    <w:p w:rsidR="00635AF7" w:rsidRDefault="00EA6004">
      <w:pPr>
        <w:pStyle w:val="Textoindependiente"/>
        <w:ind w:left="2793"/>
        <w:rPr>
          <w:rFonts w:ascii="Times New Roman"/>
          <w:sz w:val="20"/>
        </w:rPr>
      </w:pPr>
      <w:r>
        <w:rPr>
          <w:rFonts w:ascii="Times New Roman"/>
          <w:noProof/>
          <w:sz w:val="20"/>
          <w:lang w:val="en-US" w:eastAsia="en-US" w:bidi="ar-SA"/>
        </w:rPr>
        <w:drawing>
          <wp:inline distT="0" distB="0" distL="0" distR="0">
            <wp:extent cx="5795374" cy="7924800"/>
            <wp:effectExtent l="0" t="0" r="0" b="0"/>
            <wp:docPr id="81"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52.png"/>
                    <pic:cNvPicPr/>
                  </pic:nvPicPr>
                  <pic:blipFill>
                    <a:blip r:embed="rId114" cstate="print"/>
                    <a:stretch>
                      <a:fillRect/>
                    </a:stretch>
                  </pic:blipFill>
                  <pic:spPr>
                    <a:xfrm>
                      <a:off x="0" y="0"/>
                      <a:ext cx="5795374" cy="7924800"/>
                    </a:xfrm>
                    <a:prstGeom prst="rect">
                      <a:avLst/>
                    </a:prstGeom>
                  </pic:spPr>
                </pic:pic>
              </a:graphicData>
            </a:graphic>
          </wp:inline>
        </w:drawing>
      </w:r>
    </w:p>
    <w:p w:rsidR="00635AF7" w:rsidRDefault="00635AF7">
      <w:pPr>
        <w:rPr>
          <w:rFonts w:ascii="Times New Roman"/>
          <w:sz w:val="20"/>
        </w:rPr>
        <w:sectPr w:rsidR="00635AF7">
          <w:headerReference w:type="default" r:id="rId115"/>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5" w:after="1"/>
        <w:rPr>
          <w:rFonts w:ascii="Times New Roman"/>
          <w:sz w:val="29"/>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863693" cy="8353425"/>
            <wp:effectExtent l="0" t="0" r="0" b="0"/>
            <wp:docPr id="83"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53.png"/>
                    <pic:cNvPicPr/>
                  </pic:nvPicPr>
                  <pic:blipFill>
                    <a:blip r:embed="rId116" cstate="print"/>
                    <a:stretch>
                      <a:fillRect/>
                    </a:stretch>
                  </pic:blipFill>
                  <pic:spPr>
                    <a:xfrm>
                      <a:off x="0" y="0"/>
                      <a:ext cx="5863693" cy="8353425"/>
                    </a:xfrm>
                    <a:prstGeom prst="rect">
                      <a:avLst/>
                    </a:prstGeom>
                  </pic:spPr>
                </pic:pic>
              </a:graphicData>
            </a:graphic>
          </wp:inline>
        </w:drawing>
      </w:r>
    </w:p>
    <w:p w:rsidR="00635AF7" w:rsidRDefault="00635AF7">
      <w:pPr>
        <w:rPr>
          <w:rFonts w:ascii="Times New Roman"/>
          <w:sz w:val="20"/>
        </w:rPr>
        <w:sectPr w:rsidR="00635AF7">
          <w:headerReference w:type="default" r:id="rId117"/>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10" w:after="1"/>
        <w:rPr>
          <w:rFonts w:ascii="Times New Roman"/>
          <w:sz w:val="19"/>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5950084" cy="8077200"/>
            <wp:effectExtent l="0" t="0" r="0" b="0"/>
            <wp:docPr id="85"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54.png"/>
                    <pic:cNvPicPr/>
                  </pic:nvPicPr>
                  <pic:blipFill>
                    <a:blip r:embed="rId118" cstate="print"/>
                    <a:stretch>
                      <a:fillRect/>
                    </a:stretch>
                  </pic:blipFill>
                  <pic:spPr>
                    <a:xfrm>
                      <a:off x="0" y="0"/>
                      <a:ext cx="5950084" cy="8077200"/>
                    </a:xfrm>
                    <a:prstGeom prst="rect">
                      <a:avLst/>
                    </a:prstGeom>
                  </pic:spPr>
                </pic:pic>
              </a:graphicData>
            </a:graphic>
          </wp:inline>
        </w:drawing>
      </w:r>
    </w:p>
    <w:p w:rsidR="00635AF7" w:rsidRDefault="00635AF7">
      <w:pPr>
        <w:rPr>
          <w:rFonts w:ascii="Times New Roman"/>
          <w:sz w:val="20"/>
        </w:rPr>
        <w:sectPr w:rsidR="00635AF7">
          <w:headerReference w:type="default" r:id="rId119"/>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rPr>
          <w:rFonts w:ascii="Times New Roman"/>
          <w:sz w:val="19"/>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871629" cy="8229600"/>
            <wp:effectExtent l="0" t="0" r="0" b="0"/>
            <wp:docPr id="87"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55.png"/>
                    <pic:cNvPicPr/>
                  </pic:nvPicPr>
                  <pic:blipFill>
                    <a:blip r:embed="rId120" cstate="print"/>
                    <a:stretch>
                      <a:fillRect/>
                    </a:stretch>
                  </pic:blipFill>
                  <pic:spPr>
                    <a:xfrm>
                      <a:off x="0" y="0"/>
                      <a:ext cx="5871629" cy="8229600"/>
                    </a:xfrm>
                    <a:prstGeom prst="rect">
                      <a:avLst/>
                    </a:prstGeom>
                  </pic:spPr>
                </pic:pic>
              </a:graphicData>
            </a:graphic>
          </wp:inline>
        </w:drawing>
      </w:r>
    </w:p>
    <w:p w:rsidR="00635AF7" w:rsidRDefault="00635AF7">
      <w:pPr>
        <w:rPr>
          <w:rFonts w:ascii="Times New Roman"/>
          <w:sz w:val="20"/>
        </w:rPr>
        <w:sectPr w:rsidR="00635AF7">
          <w:headerReference w:type="default" r:id="rId121"/>
          <w:pgSz w:w="12240" w:h="15840"/>
          <w:pgMar w:top="1500" w:right="0" w:bottom="28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85888" behindDoc="0" locked="0" layoutInCell="1" allowOverlap="1">
            <wp:simplePos x="0" y="0"/>
            <wp:positionH relativeFrom="page">
              <wp:posOffset>2154737</wp:posOffset>
            </wp:positionH>
            <wp:positionV relativeFrom="page">
              <wp:posOffset>1460358</wp:posOffset>
            </wp:positionV>
            <wp:extent cx="5617662" cy="8008703"/>
            <wp:effectExtent l="0" t="0" r="0" b="0"/>
            <wp:wrapNone/>
            <wp:docPr id="89"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56.png"/>
                    <pic:cNvPicPr/>
                  </pic:nvPicPr>
                  <pic:blipFill>
                    <a:blip r:embed="rId122" cstate="print"/>
                    <a:stretch>
                      <a:fillRect/>
                    </a:stretch>
                  </pic:blipFill>
                  <pic:spPr>
                    <a:xfrm>
                      <a:off x="0" y="0"/>
                      <a:ext cx="5617662" cy="8008703"/>
                    </a:xfrm>
                    <a:prstGeom prst="rect">
                      <a:avLst/>
                    </a:prstGeom>
                  </pic:spPr>
                </pic:pic>
              </a:graphicData>
            </a:graphic>
          </wp:anchor>
        </w:drawing>
      </w:r>
    </w:p>
    <w:p w:rsidR="00635AF7" w:rsidRDefault="00635AF7">
      <w:pPr>
        <w:rPr>
          <w:rFonts w:ascii="Times New Roman"/>
          <w:sz w:val="17"/>
        </w:rPr>
        <w:sectPr w:rsidR="00635AF7">
          <w:headerReference w:type="default" r:id="rId123"/>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5786152" cy="8448675"/>
            <wp:effectExtent l="0" t="0" r="0" b="0"/>
            <wp:docPr id="91" name="image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57.png"/>
                    <pic:cNvPicPr/>
                  </pic:nvPicPr>
                  <pic:blipFill>
                    <a:blip r:embed="rId124" cstate="print"/>
                    <a:stretch>
                      <a:fillRect/>
                    </a:stretch>
                  </pic:blipFill>
                  <pic:spPr>
                    <a:xfrm>
                      <a:off x="0" y="0"/>
                      <a:ext cx="5786152" cy="8448675"/>
                    </a:xfrm>
                    <a:prstGeom prst="rect">
                      <a:avLst/>
                    </a:prstGeom>
                  </pic:spPr>
                </pic:pic>
              </a:graphicData>
            </a:graphic>
          </wp:inline>
        </w:drawing>
      </w:r>
    </w:p>
    <w:p w:rsidR="00635AF7" w:rsidRDefault="00635AF7">
      <w:pPr>
        <w:rPr>
          <w:rFonts w:ascii="Times New Roman"/>
          <w:sz w:val="20"/>
        </w:rPr>
        <w:sectPr w:rsidR="00635AF7">
          <w:headerReference w:type="default" r:id="rId125"/>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6046329" cy="8382000"/>
            <wp:effectExtent l="0" t="0" r="0" b="0"/>
            <wp:docPr id="93" name="image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58.png"/>
                    <pic:cNvPicPr/>
                  </pic:nvPicPr>
                  <pic:blipFill>
                    <a:blip r:embed="rId126" cstate="print"/>
                    <a:stretch>
                      <a:fillRect/>
                    </a:stretch>
                  </pic:blipFill>
                  <pic:spPr>
                    <a:xfrm>
                      <a:off x="0" y="0"/>
                      <a:ext cx="6046329" cy="8382000"/>
                    </a:xfrm>
                    <a:prstGeom prst="rect">
                      <a:avLst/>
                    </a:prstGeom>
                  </pic:spPr>
                </pic:pic>
              </a:graphicData>
            </a:graphic>
          </wp:inline>
        </w:drawing>
      </w:r>
    </w:p>
    <w:p w:rsidR="00635AF7" w:rsidRDefault="00635AF7">
      <w:pPr>
        <w:rPr>
          <w:rFonts w:ascii="Times New Roman"/>
          <w:sz w:val="20"/>
        </w:rPr>
        <w:sectPr w:rsidR="00635AF7">
          <w:headerReference w:type="default" r:id="rId127"/>
          <w:pgSz w:w="12240" w:h="15840"/>
          <w:pgMar w:top="1500" w:right="0" w:bottom="280" w:left="0" w:header="0" w:footer="0" w:gutter="0"/>
          <w:cols w:space="720"/>
        </w:sectPr>
      </w:pPr>
    </w:p>
    <w:p w:rsidR="00635AF7" w:rsidRDefault="00635AF7">
      <w:pPr>
        <w:pStyle w:val="Textoindependiente"/>
        <w:spacing w:before="8"/>
        <w:rPr>
          <w:rFonts w:ascii="Times New Roman"/>
          <w:sz w:val="2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5870784" cy="8153400"/>
            <wp:effectExtent l="0" t="0" r="0" b="0"/>
            <wp:docPr id="95"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59.png"/>
                    <pic:cNvPicPr/>
                  </pic:nvPicPr>
                  <pic:blipFill>
                    <a:blip r:embed="rId128" cstate="print"/>
                    <a:stretch>
                      <a:fillRect/>
                    </a:stretch>
                  </pic:blipFill>
                  <pic:spPr>
                    <a:xfrm>
                      <a:off x="0" y="0"/>
                      <a:ext cx="5870784" cy="8153400"/>
                    </a:xfrm>
                    <a:prstGeom prst="rect">
                      <a:avLst/>
                    </a:prstGeom>
                  </pic:spPr>
                </pic:pic>
              </a:graphicData>
            </a:graphic>
          </wp:inline>
        </w:drawing>
      </w:r>
    </w:p>
    <w:p w:rsidR="00635AF7" w:rsidRDefault="00635AF7">
      <w:pPr>
        <w:rPr>
          <w:rFonts w:ascii="Times New Roman"/>
          <w:sz w:val="20"/>
        </w:rPr>
        <w:sectPr w:rsidR="00635AF7">
          <w:headerReference w:type="default" r:id="rId129"/>
          <w:pgSz w:w="12240" w:h="15840"/>
          <w:pgMar w:top="1500" w:right="0" w:bottom="280" w:left="0" w:header="0" w:footer="0" w:gutter="0"/>
          <w:cols w:space="720"/>
        </w:sectPr>
      </w:pPr>
    </w:p>
    <w:p w:rsidR="00635AF7" w:rsidRDefault="00EA6004">
      <w:pPr>
        <w:pStyle w:val="Textoindependiente"/>
        <w:spacing w:before="4"/>
        <w:rPr>
          <w:rFonts w:ascii="Times New Roman"/>
          <w:sz w:val="17"/>
        </w:rPr>
      </w:pPr>
      <w:r>
        <w:rPr>
          <w:noProof/>
          <w:lang w:val="en-US" w:eastAsia="en-US" w:bidi="ar-SA"/>
        </w:rPr>
        <w:lastRenderedPageBreak/>
        <w:drawing>
          <wp:anchor distT="0" distB="0" distL="0" distR="0" simplePos="0" relativeHeight="251686912" behindDoc="0" locked="0" layoutInCell="1" allowOverlap="1">
            <wp:simplePos x="0" y="0"/>
            <wp:positionH relativeFrom="page">
              <wp:posOffset>1697825</wp:posOffset>
            </wp:positionH>
            <wp:positionV relativeFrom="page">
              <wp:posOffset>1078991</wp:posOffset>
            </wp:positionV>
            <wp:extent cx="6074574" cy="8384200"/>
            <wp:effectExtent l="0" t="0" r="0" b="0"/>
            <wp:wrapNone/>
            <wp:docPr id="97" name="image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60.png"/>
                    <pic:cNvPicPr/>
                  </pic:nvPicPr>
                  <pic:blipFill>
                    <a:blip r:embed="rId130" cstate="print"/>
                    <a:stretch>
                      <a:fillRect/>
                    </a:stretch>
                  </pic:blipFill>
                  <pic:spPr>
                    <a:xfrm>
                      <a:off x="0" y="0"/>
                      <a:ext cx="6074574" cy="8384200"/>
                    </a:xfrm>
                    <a:prstGeom prst="rect">
                      <a:avLst/>
                    </a:prstGeom>
                  </pic:spPr>
                </pic:pic>
              </a:graphicData>
            </a:graphic>
          </wp:anchor>
        </w:drawing>
      </w:r>
    </w:p>
    <w:p w:rsidR="00635AF7" w:rsidRDefault="00635AF7">
      <w:pPr>
        <w:rPr>
          <w:rFonts w:ascii="Times New Roman"/>
          <w:sz w:val="17"/>
        </w:rPr>
        <w:sectPr w:rsidR="00635AF7">
          <w:headerReference w:type="default" r:id="rId131"/>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5"/>
        <w:rPr>
          <w:rFonts w:ascii="Times New Roman"/>
          <w:sz w:val="29"/>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795261" cy="8001000"/>
            <wp:effectExtent l="0" t="0" r="0" b="0"/>
            <wp:docPr id="99"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61.png"/>
                    <pic:cNvPicPr/>
                  </pic:nvPicPr>
                  <pic:blipFill>
                    <a:blip r:embed="rId132" cstate="print"/>
                    <a:stretch>
                      <a:fillRect/>
                    </a:stretch>
                  </pic:blipFill>
                  <pic:spPr>
                    <a:xfrm>
                      <a:off x="0" y="0"/>
                      <a:ext cx="5795261" cy="8001000"/>
                    </a:xfrm>
                    <a:prstGeom prst="rect">
                      <a:avLst/>
                    </a:prstGeom>
                  </pic:spPr>
                </pic:pic>
              </a:graphicData>
            </a:graphic>
          </wp:inline>
        </w:drawing>
      </w:r>
    </w:p>
    <w:p w:rsidR="00635AF7" w:rsidRDefault="00635AF7">
      <w:pPr>
        <w:rPr>
          <w:rFonts w:ascii="Times New Roman"/>
          <w:sz w:val="20"/>
        </w:rPr>
        <w:sectPr w:rsidR="00635AF7">
          <w:headerReference w:type="default" r:id="rId133"/>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796662" cy="8229600"/>
            <wp:effectExtent l="0" t="0" r="0" b="0"/>
            <wp:docPr id="101" name="image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62.png"/>
                    <pic:cNvPicPr/>
                  </pic:nvPicPr>
                  <pic:blipFill>
                    <a:blip r:embed="rId134" cstate="print"/>
                    <a:stretch>
                      <a:fillRect/>
                    </a:stretch>
                  </pic:blipFill>
                  <pic:spPr>
                    <a:xfrm>
                      <a:off x="0" y="0"/>
                      <a:ext cx="5796662" cy="8229600"/>
                    </a:xfrm>
                    <a:prstGeom prst="rect">
                      <a:avLst/>
                    </a:prstGeom>
                  </pic:spPr>
                </pic:pic>
              </a:graphicData>
            </a:graphic>
          </wp:inline>
        </w:drawing>
      </w:r>
    </w:p>
    <w:p w:rsidR="00635AF7" w:rsidRDefault="00635AF7">
      <w:pPr>
        <w:rPr>
          <w:rFonts w:ascii="Times New Roman"/>
          <w:sz w:val="20"/>
        </w:rPr>
        <w:sectPr w:rsidR="00635AF7">
          <w:headerReference w:type="default" r:id="rId135"/>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6"/>
        <w:rPr>
          <w:rFonts w:ascii="Times New Roman"/>
          <w:sz w:val="29"/>
        </w:rPr>
      </w:pPr>
    </w:p>
    <w:p w:rsidR="00635AF7" w:rsidRDefault="00EA6004">
      <w:pPr>
        <w:pStyle w:val="Textoindependiente"/>
        <w:ind w:left="2793"/>
        <w:rPr>
          <w:rFonts w:ascii="Times New Roman"/>
          <w:sz w:val="20"/>
        </w:rPr>
      </w:pPr>
      <w:r>
        <w:rPr>
          <w:rFonts w:ascii="Times New Roman"/>
          <w:noProof/>
          <w:sz w:val="20"/>
          <w:lang w:val="en-US" w:eastAsia="en-US" w:bidi="ar-SA"/>
        </w:rPr>
        <w:drawing>
          <wp:inline distT="0" distB="0" distL="0" distR="0">
            <wp:extent cx="5791926" cy="8001000"/>
            <wp:effectExtent l="0" t="0" r="0" b="0"/>
            <wp:docPr id="103" name="image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63.png"/>
                    <pic:cNvPicPr/>
                  </pic:nvPicPr>
                  <pic:blipFill>
                    <a:blip r:embed="rId136" cstate="print"/>
                    <a:stretch>
                      <a:fillRect/>
                    </a:stretch>
                  </pic:blipFill>
                  <pic:spPr>
                    <a:xfrm>
                      <a:off x="0" y="0"/>
                      <a:ext cx="5791926" cy="8001000"/>
                    </a:xfrm>
                    <a:prstGeom prst="rect">
                      <a:avLst/>
                    </a:prstGeom>
                  </pic:spPr>
                </pic:pic>
              </a:graphicData>
            </a:graphic>
          </wp:inline>
        </w:drawing>
      </w:r>
    </w:p>
    <w:p w:rsidR="00635AF7" w:rsidRDefault="00635AF7">
      <w:pPr>
        <w:rPr>
          <w:rFonts w:ascii="Times New Roman"/>
          <w:sz w:val="20"/>
        </w:rPr>
        <w:sectPr w:rsidR="00635AF7">
          <w:headerReference w:type="default" r:id="rId137"/>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642052" cy="8572500"/>
            <wp:effectExtent l="0" t="0" r="0" b="0"/>
            <wp:docPr id="105"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64.png"/>
                    <pic:cNvPicPr/>
                  </pic:nvPicPr>
                  <pic:blipFill>
                    <a:blip r:embed="rId138" cstate="print"/>
                    <a:stretch>
                      <a:fillRect/>
                    </a:stretch>
                  </pic:blipFill>
                  <pic:spPr>
                    <a:xfrm>
                      <a:off x="0" y="0"/>
                      <a:ext cx="5642052" cy="8572500"/>
                    </a:xfrm>
                    <a:prstGeom prst="rect">
                      <a:avLst/>
                    </a:prstGeom>
                  </pic:spPr>
                </pic:pic>
              </a:graphicData>
            </a:graphic>
          </wp:inline>
        </w:drawing>
      </w:r>
    </w:p>
    <w:p w:rsidR="00635AF7" w:rsidRDefault="00635AF7">
      <w:pPr>
        <w:rPr>
          <w:rFonts w:ascii="Times New Roman"/>
          <w:sz w:val="20"/>
        </w:rPr>
        <w:sectPr w:rsidR="00635AF7">
          <w:headerReference w:type="default" r:id="rId139"/>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5" w:after="1"/>
        <w:rPr>
          <w:rFonts w:ascii="Times New Roman"/>
          <w:sz w:val="29"/>
        </w:rPr>
      </w:pPr>
    </w:p>
    <w:p w:rsidR="00635AF7" w:rsidRDefault="00EA6004">
      <w:pPr>
        <w:pStyle w:val="Textoindependiente"/>
        <w:ind w:left="2733"/>
        <w:rPr>
          <w:rFonts w:ascii="Times New Roman"/>
          <w:sz w:val="20"/>
        </w:rPr>
      </w:pPr>
      <w:r>
        <w:rPr>
          <w:rFonts w:ascii="Times New Roman"/>
          <w:noProof/>
          <w:sz w:val="20"/>
          <w:lang w:val="en-US" w:eastAsia="en-US" w:bidi="ar-SA"/>
        </w:rPr>
        <w:drawing>
          <wp:inline distT="0" distB="0" distL="0" distR="0">
            <wp:extent cx="5679266" cy="7848600"/>
            <wp:effectExtent l="0" t="0" r="0" b="0"/>
            <wp:docPr id="107"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65.png"/>
                    <pic:cNvPicPr/>
                  </pic:nvPicPr>
                  <pic:blipFill>
                    <a:blip r:embed="rId140" cstate="print"/>
                    <a:stretch>
                      <a:fillRect/>
                    </a:stretch>
                  </pic:blipFill>
                  <pic:spPr>
                    <a:xfrm>
                      <a:off x="0" y="0"/>
                      <a:ext cx="5679266" cy="7848600"/>
                    </a:xfrm>
                    <a:prstGeom prst="rect">
                      <a:avLst/>
                    </a:prstGeom>
                  </pic:spPr>
                </pic:pic>
              </a:graphicData>
            </a:graphic>
          </wp:inline>
        </w:drawing>
      </w:r>
    </w:p>
    <w:p w:rsidR="00635AF7" w:rsidRDefault="00635AF7">
      <w:pPr>
        <w:rPr>
          <w:rFonts w:ascii="Times New Roman"/>
          <w:sz w:val="20"/>
        </w:rPr>
        <w:sectPr w:rsidR="00635AF7">
          <w:headerReference w:type="default" r:id="rId141"/>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873761" cy="8305800"/>
            <wp:effectExtent l="0" t="0" r="0" b="0"/>
            <wp:docPr id="109"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66.png"/>
                    <pic:cNvPicPr/>
                  </pic:nvPicPr>
                  <pic:blipFill>
                    <a:blip r:embed="rId142" cstate="print"/>
                    <a:stretch>
                      <a:fillRect/>
                    </a:stretch>
                  </pic:blipFill>
                  <pic:spPr>
                    <a:xfrm>
                      <a:off x="0" y="0"/>
                      <a:ext cx="5873761" cy="8305800"/>
                    </a:xfrm>
                    <a:prstGeom prst="rect">
                      <a:avLst/>
                    </a:prstGeom>
                  </pic:spPr>
                </pic:pic>
              </a:graphicData>
            </a:graphic>
          </wp:inline>
        </w:drawing>
      </w:r>
    </w:p>
    <w:p w:rsidR="00635AF7" w:rsidRDefault="00635AF7">
      <w:pPr>
        <w:rPr>
          <w:rFonts w:ascii="Times New Roman"/>
          <w:sz w:val="20"/>
        </w:rPr>
        <w:sectPr w:rsidR="00635AF7">
          <w:headerReference w:type="default" r:id="rId143"/>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rPr>
          <w:rFonts w:ascii="Times New Roman"/>
          <w:sz w:val="20"/>
        </w:rPr>
      </w:pPr>
    </w:p>
    <w:p w:rsidR="00635AF7" w:rsidRDefault="00635AF7">
      <w:pPr>
        <w:pStyle w:val="Textoindependiente"/>
        <w:spacing w:before="5" w:after="1"/>
        <w:rPr>
          <w:rFonts w:ascii="Times New Roman"/>
          <w:sz w:val="29"/>
        </w:rPr>
      </w:pPr>
    </w:p>
    <w:p w:rsidR="00635AF7" w:rsidRDefault="00EA6004">
      <w:pPr>
        <w:pStyle w:val="Textoindependiente"/>
        <w:ind w:left="2793"/>
        <w:rPr>
          <w:rFonts w:ascii="Times New Roman"/>
          <w:sz w:val="20"/>
        </w:rPr>
      </w:pPr>
      <w:r>
        <w:rPr>
          <w:rFonts w:ascii="Times New Roman"/>
          <w:noProof/>
          <w:sz w:val="20"/>
          <w:lang w:val="en-US" w:eastAsia="en-US" w:bidi="ar-SA"/>
        </w:rPr>
        <w:drawing>
          <wp:inline distT="0" distB="0" distL="0" distR="0">
            <wp:extent cx="5867615" cy="8153400"/>
            <wp:effectExtent l="0" t="0" r="0" b="0"/>
            <wp:docPr id="111"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67.png"/>
                    <pic:cNvPicPr/>
                  </pic:nvPicPr>
                  <pic:blipFill>
                    <a:blip r:embed="rId144" cstate="print"/>
                    <a:stretch>
                      <a:fillRect/>
                    </a:stretch>
                  </pic:blipFill>
                  <pic:spPr>
                    <a:xfrm>
                      <a:off x="0" y="0"/>
                      <a:ext cx="5867615" cy="8153400"/>
                    </a:xfrm>
                    <a:prstGeom prst="rect">
                      <a:avLst/>
                    </a:prstGeom>
                  </pic:spPr>
                </pic:pic>
              </a:graphicData>
            </a:graphic>
          </wp:inline>
        </w:drawing>
      </w:r>
    </w:p>
    <w:p w:rsidR="00635AF7" w:rsidRDefault="00635AF7">
      <w:pPr>
        <w:rPr>
          <w:rFonts w:ascii="Times New Roman"/>
          <w:sz w:val="20"/>
        </w:rPr>
        <w:sectPr w:rsidR="00635AF7">
          <w:headerReference w:type="default" r:id="rId145"/>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6027255" cy="8382000"/>
            <wp:effectExtent l="0" t="0" r="0" b="0"/>
            <wp:docPr id="113" name="image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68.png"/>
                    <pic:cNvPicPr/>
                  </pic:nvPicPr>
                  <pic:blipFill>
                    <a:blip r:embed="rId146" cstate="print"/>
                    <a:stretch>
                      <a:fillRect/>
                    </a:stretch>
                  </pic:blipFill>
                  <pic:spPr>
                    <a:xfrm>
                      <a:off x="0" y="0"/>
                      <a:ext cx="6027255" cy="8382000"/>
                    </a:xfrm>
                    <a:prstGeom prst="rect">
                      <a:avLst/>
                    </a:prstGeom>
                  </pic:spPr>
                </pic:pic>
              </a:graphicData>
            </a:graphic>
          </wp:inline>
        </w:drawing>
      </w:r>
    </w:p>
    <w:p w:rsidR="00635AF7" w:rsidRDefault="00635AF7">
      <w:pPr>
        <w:rPr>
          <w:rFonts w:ascii="Times New Roman"/>
          <w:sz w:val="20"/>
        </w:rPr>
        <w:sectPr w:rsidR="00635AF7">
          <w:headerReference w:type="default" r:id="rId147"/>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2"/>
        <w:rPr>
          <w:rFonts w:ascii="Times New Roman"/>
          <w:sz w:val="18"/>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994564" cy="8077200"/>
            <wp:effectExtent l="0" t="0" r="0" b="0"/>
            <wp:docPr id="115"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69.png"/>
                    <pic:cNvPicPr/>
                  </pic:nvPicPr>
                  <pic:blipFill>
                    <a:blip r:embed="rId148" cstate="print"/>
                    <a:stretch>
                      <a:fillRect/>
                    </a:stretch>
                  </pic:blipFill>
                  <pic:spPr>
                    <a:xfrm>
                      <a:off x="0" y="0"/>
                      <a:ext cx="5994564" cy="8077200"/>
                    </a:xfrm>
                    <a:prstGeom prst="rect">
                      <a:avLst/>
                    </a:prstGeom>
                  </pic:spPr>
                </pic:pic>
              </a:graphicData>
            </a:graphic>
          </wp:inline>
        </w:drawing>
      </w:r>
    </w:p>
    <w:p w:rsidR="00635AF7" w:rsidRDefault="00635AF7">
      <w:pPr>
        <w:rPr>
          <w:rFonts w:ascii="Times New Roman"/>
          <w:sz w:val="20"/>
        </w:rPr>
        <w:sectPr w:rsidR="00635AF7">
          <w:headerReference w:type="default" r:id="rId149"/>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790219" cy="8229600"/>
            <wp:effectExtent l="0" t="0" r="0" b="0"/>
            <wp:docPr id="117" name="image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70.png"/>
                    <pic:cNvPicPr/>
                  </pic:nvPicPr>
                  <pic:blipFill>
                    <a:blip r:embed="rId150" cstate="print"/>
                    <a:stretch>
                      <a:fillRect/>
                    </a:stretch>
                  </pic:blipFill>
                  <pic:spPr>
                    <a:xfrm>
                      <a:off x="0" y="0"/>
                      <a:ext cx="5790219" cy="8229600"/>
                    </a:xfrm>
                    <a:prstGeom prst="rect">
                      <a:avLst/>
                    </a:prstGeom>
                  </pic:spPr>
                </pic:pic>
              </a:graphicData>
            </a:graphic>
          </wp:inline>
        </w:drawing>
      </w:r>
    </w:p>
    <w:p w:rsidR="00635AF7" w:rsidRDefault="00635AF7">
      <w:pPr>
        <w:rPr>
          <w:rFonts w:ascii="Times New Roman"/>
          <w:sz w:val="20"/>
        </w:rPr>
        <w:sectPr w:rsidR="00635AF7">
          <w:headerReference w:type="default" r:id="rId151"/>
          <w:pgSz w:w="12240" w:h="15840"/>
          <w:pgMar w:top="1500" w:right="0" w:bottom="280" w:left="0" w:header="0" w:footer="0" w:gutter="0"/>
          <w:cols w:space="720"/>
        </w:sectPr>
      </w:pPr>
    </w:p>
    <w:p w:rsidR="00635AF7" w:rsidRDefault="00635AF7">
      <w:pPr>
        <w:pStyle w:val="Textoindependiente"/>
        <w:spacing w:before="8"/>
        <w:rPr>
          <w:rFonts w:ascii="Times New Roman"/>
          <w:sz w:val="2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5870784" cy="8153400"/>
            <wp:effectExtent l="0" t="0" r="0" b="0"/>
            <wp:docPr id="119" name="image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71.png"/>
                    <pic:cNvPicPr/>
                  </pic:nvPicPr>
                  <pic:blipFill>
                    <a:blip r:embed="rId152" cstate="print"/>
                    <a:stretch>
                      <a:fillRect/>
                    </a:stretch>
                  </pic:blipFill>
                  <pic:spPr>
                    <a:xfrm>
                      <a:off x="0" y="0"/>
                      <a:ext cx="5870784" cy="8153400"/>
                    </a:xfrm>
                    <a:prstGeom prst="rect">
                      <a:avLst/>
                    </a:prstGeom>
                  </pic:spPr>
                </pic:pic>
              </a:graphicData>
            </a:graphic>
          </wp:inline>
        </w:drawing>
      </w:r>
    </w:p>
    <w:p w:rsidR="00635AF7" w:rsidRDefault="00635AF7">
      <w:pPr>
        <w:rPr>
          <w:rFonts w:ascii="Times New Roman"/>
          <w:sz w:val="20"/>
        </w:rPr>
        <w:sectPr w:rsidR="00635AF7">
          <w:headerReference w:type="default" r:id="rId153"/>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5950043" cy="8601075"/>
            <wp:effectExtent l="0" t="0" r="0" b="0"/>
            <wp:docPr id="121"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72.png"/>
                    <pic:cNvPicPr/>
                  </pic:nvPicPr>
                  <pic:blipFill>
                    <a:blip r:embed="rId154" cstate="print"/>
                    <a:stretch>
                      <a:fillRect/>
                    </a:stretch>
                  </pic:blipFill>
                  <pic:spPr>
                    <a:xfrm>
                      <a:off x="0" y="0"/>
                      <a:ext cx="5950043" cy="8601075"/>
                    </a:xfrm>
                    <a:prstGeom prst="rect">
                      <a:avLst/>
                    </a:prstGeom>
                  </pic:spPr>
                </pic:pic>
              </a:graphicData>
            </a:graphic>
          </wp:inline>
        </w:drawing>
      </w:r>
    </w:p>
    <w:p w:rsidR="00635AF7" w:rsidRDefault="00635AF7">
      <w:pPr>
        <w:rPr>
          <w:rFonts w:ascii="Times New Roman"/>
          <w:sz w:val="20"/>
        </w:rPr>
        <w:sectPr w:rsidR="00635AF7">
          <w:headerReference w:type="default" r:id="rId155"/>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2"/>
        <w:rPr>
          <w:rFonts w:ascii="Times New Roman"/>
          <w:sz w:val="18"/>
        </w:rPr>
      </w:pPr>
    </w:p>
    <w:p w:rsidR="00635AF7" w:rsidRDefault="00EA6004">
      <w:pPr>
        <w:pStyle w:val="Textoindependiente"/>
        <w:ind w:left="2643"/>
        <w:rPr>
          <w:rFonts w:ascii="Times New Roman"/>
          <w:sz w:val="20"/>
        </w:rPr>
      </w:pPr>
      <w:r>
        <w:rPr>
          <w:rFonts w:ascii="Times New Roman"/>
          <w:noProof/>
          <w:sz w:val="20"/>
          <w:lang w:val="en-US" w:eastAsia="en-US" w:bidi="ar-SA"/>
        </w:rPr>
        <w:drawing>
          <wp:inline distT="0" distB="0" distL="0" distR="0">
            <wp:extent cx="5734320" cy="7924800"/>
            <wp:effectExtent l="0" t="0" r="0" b="0"/>
            <wp:docPr id="123" name="image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73.png"/>
                    <pic:cNvPicPr/>
                  </pic:nvPicPr>
                  <pic:blipFill>
                    <a:blip r:embed="rId156" cstate="print"/>
                    <a:stretch>
                      <a:fillRect/>
                    </a:stretch>
                  </pic:blipFill>
                  <pic:spPr>
                    <a:xfrm>
                      <a:off x="0" y="0"/>
                      <a:ext cx="5734320" cy="7924800"/>
                    </a:xfrm>
                    <a:prstGeom prst="rect">
                      <a:avLst/>
                    </a:prstGeom>
                  </pic:spPr>
                </pic:pic>
              </a:graphicData>
            </a:graphic>
          </wp:inline>
        </w:drawing>
      </w:r>
    </w:p>
    <w:p w:rsidR="00635AF7" w:rsidRDefault="00635AF7">
      <w:pPr>
        <w:rPr>
          <w:rFonts w:ascii="Times New Roman"/>
          <w:sz w:val="20"/>
        </w:rPr>
        <w:sectPr w:rsidR="00635AF7">
          <w:headerReference w:type="default" r:id="rId157"/>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6078150" cy="8305800"/>
            <wp:effectExtent l="0" t="0" r="0" b="0"/>
            <wp:docPr id="125" name="image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74.png"/>
                    <pic:cNvPicPr/>
                  </pic:nvPicPr>
                  <pic:blipFill>
                    <a:blip r:embed="rId158" cstate="print"/>
                    <a:stretch>
                      <a:fillRect/>
                    </a:stretch>
                  </pic:blipFill>
                  <pic:spPr>
                    <a:xfrm>
                      <a:off x="0" y="0"/>
                      <a:ext cx="6078150" cy="8305800"/>
                    </a:xfrm>
                    <a:prstGeom prst="rect">
                      <a:avLst/>
                    </a:prstGeom>
                  </pic:spPr>
                </pic:pic>
              </a:graphicData>
            </a:graphic>
          </wp:inline>
        </w:drawing>
      </w:r>
    </w:p>
    <w:p w:rsidR="00635AF7" w:rsidRDefault="00635AF7">
      <w:pPr>
        <w:rPr>
          <w:rFonts w:ascii="Times New Roman"/>
          <w:sz w:val="20"/>
        </w:rPr>
        <w:sectPr w:rsidR="00635AF7">
          <w:headerReference w:type="default" r:id="rId159"/>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2"/>
        <w:rPr>
          <w:rFonts w:ascii="Times New Roman"/>
          <w:sz w:val="18"/>
        </w:rPr>
      </w:pPr>
    </w:p>
    <w:p w:rsidR="00635AF7" w:rsidRDefault="00EA6004">
      <w:pPr>
        <w:pStyle w:val="Textoindependiente"/>
        <w:ind w:left="3273"/>
        <w:rPr>
          <w:rFonts w:ascii="Times New Roman"/>
          <w:sz w:val="20"/>
        </w:rPr>
      </w:pPr>
      <w:r>
        <w:rPr>
          <w:rFonts w:ascii="Times New Roman"/>
          <w:noProof/>
          <w:sz w:val="20"/>
          <w:lang w:val="en-US" w:eastAsia="en-US" w:bidi="ar-SA"/>
        </w:rPr>
        <w:drawing>
          <wp:inline distT="0" distB="0" distL="0" distR="0">
            <wp:extent cx="5412454" cy="8001000"/>
            <wp:effectExtent l="0" t="0" r="0" b="0"/>
            <wp:docPr id="127" name="image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75.png"/>
                    <pic:cNvPicPr/>
                  </pic:nvPicPr>
                  <pic:blipFill>
                    <a:blip r:embed="rId160" cstate="print"/>
                    <a:stretch>
                      <a:fillRect/>
                    </a:stretch>
                  </pic:blipFill>
                  <pic:spPr>
                    <a:xfrm>
                      <a:off x="0" y="0"/>
                      <a:ext cx="5412454" cy="8001000"/>
                    </a:xfrm>
                    <a:prstGeom prst="rect">
                      <a:avLst/>
                    </a:prstGeom>
                  </pic:spPr>
                </pic:pic>
              </a:graphicData>
            </a:graphic>
          </wp:inline>
        </w:drawing>
      </w:r>
    </w:p>
    <w:p w:rsidR="00635AF7" w:rsidRDefault="00635AF7">
      <w:pPr>
        <w:rPr>
          <w:rFonts w:ascii="Times New Roman"/>
          <w:sz w:val="20"/>
        </w:rPr>
        <w:sectPr w:rsidR="00635AF7">
          <w:headerReference w:type="default" r:id="rId161"/>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6098943" cy="8620125"/>
            <wp:effectExtent l="0" t="0" r="0" b="0"/>
            <wp:docPr id="129" name="image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76.png"/>
                    <pic:cNvPicPr/>
                  </pic:nvPicPr>
                  <pic:blipFill>
                    <a:blip r:embed="rId162" cstate="print"/>
                    <a:stretch>
                      <a:fillRect/>
                    </a:stretch>
                  </pic:blipFill>
                  <pic:spPr>
                    <a:xfrm>
                      <a:off x="0" y="0"/>
                      <a:ext cx="6098943" cy="8620125"/>
                    </a:xfrm>
                    <a:prstGeom prst="rect">
                      <a:avLst/>
                    </a:prstGeom>
                  </pic:spPr>
                </pic:pic>
              </a:graphicData>
            </a:graphic>
          </wp:inline>
        </w:drawing>
      </w:r>
    </w:p>
    <w:p w:rsidR="00635AF7" w:rsidRDefault="00635AF7">
      <w:pPr>
        <w:rPr>
          <w:rFonts w:ascii="Times New Roman"/>
          <w:sz w:val="20"/>
        </w:rPr>
        <w:sectPr w:rsidR="00635AF7">
          <w:headerReference w:type="default" r:id="rId163"/>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2"/>
        <w:rPr>
          <w:rFonts w:ascii="Times New Roman"/>
          <w:sz w:val="18"/>
        </w:rPr>
      </w:pPr>
    </w:p>
    <w:p w:rsidR="00635AF7" w:rsidRDefault="00EA6004">
      <w:pPr>
        <w:pStyle w:val="Textoindependiente"/>
        <w:ind w:left="2613"/>
        <w:rPr>
          <w:rFonts w:ascii="Times New Roman"/>
          <w:sz w:val="20"/>
        </w:rPr>
      </w:pPr>
      <w:r>
        <w:rPr>
          <w:rFonts w:ascii="Times New Roman"/>
          <w:noProof/>
          <w:sz w:val="20"/>
          <w:lang w:val="en-US" w:eastAsia="en-US" w:bidi="ar-SA"/>
        </w:rPr>
        <w:drawing>
          <wp:inline distT="0" distB="0" distL="0" distR="0">
            <wp:extent cx="5962068" cy="8001000"/>
            <wp:effectExtent l="0" t="0" r="0" b="0"/>
            <wp:docPr id="131" name="image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77.png"/>
                    <pic:cNvPicPr/>
                  </pic:nvPicPr>
                  <pic:blipFill>
                    <a:blip r:embed="rId164" cstate="print"/>
                    <a:stretch>
                      <a:fillRect/>
                    </a:stretch>
                  </pic:blipFill>
                  <pic:spPr>
                    <a:xfrm>
                      <a:off x="0" y="0"/>
                      <a:ext cx="5962068" cy="8001000"/>
                    </a:xfrm>
                    <a:prstGeom prst="rect">
                      <a:avLst/>
                    </a:prstGeom>
                  </pic:spPr>
                </pic:pic>
              </a:graphicData>
            </a:graphic>
          </wp:inline>
        </w:drawing>
      </w:r>
    </w:p>
    <w:p w:rsidR="00635AF7" w:rsidRDefault="00635AF7">
      <w:pPr>
        <w:rPr>
          <w:rFonts w:ascii="Times New Roman"/>
          <w:sz w:val="20"/>
        </w:rPr>
        <w:sectPr w:rsidR="00635AF7">
          <w:headerReference w:type="default" r:id="rId165"/>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719566" cy="8077200"/>
            <wp:effectExtent l="0" t="0" r="0" b="0"/>
            <wp:docPr id="133" name="image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78.png"/>
                    <pic:cNvPicPr/>
                  </pic:nvPicPr>
                  <pic:blipFill>
                    <a:blip r:embed="rId166" cstate="print"/>
                    <a:stretch>
                      <a:fillRect/>
                    </a:stretch>
                  </pic:blipFill>
                  <pic:spPr>
                    <a:xfrm>
                      <a:off x="0" y="0"/>
                      <a:ext cx="5719566" cy="8077200"/>
                    </a:xfrm>
                    <a:prstGeom prst="rect">
                      <a:avLst/>
                    </a:prstGeom>
                  </pic:spPr>
                </pic:pic>
              </a:graphicData>
            </a:graphic>
          </wp:inline>
        </w:drawing>
      </w:r>
    </w:p>
    <w:p w:rsidR="00635AF7" w:rsidRDefault="00635AF7">
      <w:pPr>
        <w:rPr>
          <w:rFonts w:ascii="Times New Roman"/>
          <w:sz w:val="20"/>
        </w:rPr>
        <w:sectPr w:rsidR="00635AF7">
          <w:headerReference w:type="default" r:id="rId167"/>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2"/>
        <w:rPr>
          <w:rFonts w:ascii="Times New Roman"/>
          <w:sz w:val="18"/>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6003251" cy="8001000"/>
            <wp:effectExtent l="0" t="0" r="0" b="0"/>
            <wp:docPr id="135" name="image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79.png"/>
                    <pic:cNvPicPr/>
                  </pic:nvPicPr>
                  <pic:blipFill>
                    <a:blip r:embed="rId168" cstate="print"/>
                    <a:stretch>
                      <a:fillRect/>
                    </a:stretch>
                  </pic:blipFill>
                  <pic:spPr>
                    <a:xfrm>
                      <a:off x="0" y="0"/>
                      <a:ext cx="6003251" cy="8001000"/>
                    </a:xfrm>
                    <a:prstGeom prst="rect">
                      <a:avLst/>
                    </a:prstGeom>
                  </pic:spPr>
                </pic:pic>
              </a:graphicData>
            </a:graphic>
          </wp:inline>
        </w:drawing>
      </w:r>
    </w:p>
    <w:p w:rsidR="00635AF7" w:rsidRDefault="00635AF7">
      <w:pPr>
        <w:rPr>
          <w:rFonts w:ascii="Times New Roman"/>
          <w:sz w:val="20"/>
        </w:rPr>
        <w:sectPr w:rsidR="00635AF7">
          <w:headerReference w:type="default" r:id="rId169"/>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793"/>
        <w:rPr>
          <w:rFonts w:ascii="Times New Roman"/>
          <w:sz w:val="20"/>
        </w:rPr>
      </w:pPr>
      <w:r>
        <w:rPr>
          <w:rFonts w:ascii="Times New Roman"/>
          <w:noProof/>
          <w:sz w:val="20"/>
          <w:lang w:val="en-US" w:eastAsia="en-US" w:bidi="ar-SA"/>
        </w:rPr>
        <w:drawing>
          <wp:inline distT="0" distB="0" distL="0" distR="0">
            <wp:extent cx="5718296" cy="8305800"/>
            <wp:effectExtent l="0" t="0" r="0" b="0"/>
            <wp:docPr id="137"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80.png"/>
                    <pic:cNvPicPr/>
                  </pic:nvPicPr>
                  <pic:blipFill>
                    <a:blip r:embed="rId170" cstate="print"/>
                    <a:stretch>
                      <a:fillRect/>
                    </a:stretch>
                  </pic:blipFill>
                  <pic:spPr>
                    <a:xfrm>
                      <a:off x="0" y="0"/>
                      <a:ext cx="5718296" cy="8305800"/>
                    </a:xfrm>
                    <a:prstGeom prst="rect">
                      <a:avLst/>
                    </a:prstGeom>
                  </pic:spPr>
                </pic:pic>
              </a:graphicData>
            </a:graphic>
          </wp:inline>
        </w:drawing>
      </w:r>
    </w:p>
    <w:p w:rsidR="00635AF7" w:rsidRDefault="00635AF7">
      <w:pPr>
        <w:rPr>
          <w:rFonts w:ascii="Times New Roman"/>
          <w:sz w:val="20"/>
        </w:rPr>
        <w:sectPr w:rsidR="00635AF7">
          <w:headerReference w:type="default" r:id="rId171"/>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2"/>
        <w:rPr>
          <w:rFonts w:ascii="Times New Roman"/>
          <w:sz w:val="18"/>
        </w:rPr>
      </w:pPr>
    </w:p>
    <w:p w:rsidR="00635AF7" w:rsidRDefault="00EA6004">
      <w:pPr>
        <w:pStyle w:val="Textoindependiente"/>
        <w:ind w:left="3393"/>
        <w:rPr>
          <w:rFonts w:ascii="Times New Roman"/>
          <w:sz w:val="20"/>
        </w:rPr>
      </w:pPr>
      <w:r>
        <w:rPr>
          <w:rFonts w:ascii="Times New Roman"/>
          <w:noProof/>
          <w:sz w:val="20"/>
          <w:lang w:val="en-US" w:eastAsia="en-US" w:bidi="ar-SA"/>
        </w:rPr>
        <w:drawing>
          <wp:inline distT="0" distB="0" distL="0" distR="0">
            <wp:extent cx="5411681" cy="8001000"/>
            <wp:effectExtent l="0" t="0" r="0" b="0"/>
            <wp:docPr id="139" name="image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81.png"/>
                    <pic:cNvPicPr/>
                  </pic:nvPicPr>
                  <pic:blipFill>
                    <a:blip r:embed="rId172" cstate="print"/>
                    <a:stretch>
                      <a:fillRect/>
                    </a:stretch>
                  </pic:blipFill>
                  <pic:spPr>
                    <a:xfrm>
                      <a:off x="0" y="0"/>
                      <a:ext cx="5411681" cy="8001000"/>
                    </a:xfrm>
                    <a:prstGeom prst="rect">
                      <a:avLst/>
                    </a:prstGeom>
                  </pic:spPr>
                </pic:pic>
              </a:graphicData>
            </a:graphic>
          </wp:inline>
        </w:drawing>
      </w:r>
    </w:p>
    <w:p w:rsidR="00635AF7" w:rsidRDefault="00635AF7">
      <w:pPr>
        <w:rPr>
          <w:rFonts w:ascii="Times New Roman"/>
          <w:sz w:val="20"/>
        </w:rPr>
        <w:sectPr w:rsidR="00635AF7">
          <w:headerReference w:type="default" r:id="rId173"/>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673"/>
        <w:rPr>
          <w:rFonts w:ascii="Times New Roman"/>
          <w:sz w:val="20"/>
        </w:rPr>
      </w:pPr>
      <w:r>
        <w:rPr>
          <w:rFonts w:ascii="Times New Roman"/>
          <w:noProof/>
          <w:sz w:val="20"/>
          <w:lang w:val="en-US" w:eastAsia="en-US" w:bidi="ar-SA"/>
        </w:rPr>
        <w:drawing>
          <wp:inline distT="0" distB="0" distL="0" distR="0">
            <wp:extent cx="5787088" cy="8229600"/>
            <wp:effectExtent l="0" t="0" r="0" b="0"/>
            <wp:docPr id="141" name="image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82.png"/>
                    <pic:cNvPicPr/>
                  </pic:nvPicPr>
                  <pic:blipFill>
                    <a:blip r:embed="rId174" cstate="print"/>
                    <a:stretch>
                      <a:fillRect/>
                    </a:stretch>
                  </pic:blipFill>
                  <pic:spPr>
                    <a:xfrm>
                      <a:off x="0" y="0"/>
                      <a:ext cx="5787088" cy="8229600"/>
                    </a:xfrm>
                    <a:prstGeom prst="rect">
                      <a:avLst/>
                    </a:prstGeom>
                  </pic:spPr>
                </pic:pic>
              </a:graphicData>
            </a:graphic>
          </wp:inline>
        </w:drawing>
      </w:r>
    </w:p>
    <w:p w:rsidR="00635AF7" w:rsidRDefault="00635AF7">
      <w:pPr>
        <w:rPr>
          <w:rFonts w:ascii="Times New Roman"/>
          <w:sz w:val="20"/>
        </w:rPr>
        <w:sectPr w:rsidR="00635AF7">
          <w:headerReference w:type="default" r:id="rId175"/>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2"/>
        <w:rPr>
          <w:rFonts w:ascii="Times New Roman"/>
          <w:sz w:val="18"/>
        </w:rPr>
      </w:pPr>
    </w:p>
    <w:p w:rsidR="00635AF7" w:rsidRDefault="00EA6004">
      <w:pPr>
        <w:pStyle w:val="Textoindependiente"/>
        <w:ind w:left="3394"/>
        <w:rPr>
          <w:rFonts w:ascii="Times New Roman"/>
          <w:sz w:val="20"/>
        </w:rPr>
      </w:pPr>
      <w:r>
        <w:rPr>
          <w:rFonts w:ascii="Times New Roman"/>
          <w:noProof/>
          <w:sz w:val="20"/>
          <w:lang w:val="en-US" w:eastAsia="en-US" w:bidi="ar-SA"/>
        </w:rPr>
        <w:drawing>
          <wp:inline distT="0" distB="0" distL="0" distR="0">
            <wp:extent cx="5418175" cy="8001000"/>
            <wp:effectExtent l="0" t="0" r="0" b="0"/>
            <wp:docPr id="143" name="image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83.png"/>
                    <pic:cNvPicPr/>
                  </pic:nvPicPr>
                  <pic:blipFill>
                    <a:blip r:embed="rId176" cstate="print"/>
                    <a:stretch>
                      <a:fillRect/>
                    </a:stretch>
                  </pic:blipFill>
                  <pic:spPr>
                    <a:xfrm>
                      <a:off x="0" y="0"/>
                      <a:ext cx="5418175" cy="8001000"/>
                    </a:xfrm>
                    <a:prstGeom prst="rect">
                      <a:avLst/>
                    </a:prstGeom>
                  </pic:spPr>
                </pic:pic>
              </a:graphicData>
            </a:graphic>
          </wp:inline>
        </w:drawing>
      </w:r>
    </w:p>
    <w:p w:rsidR="00635AF7" w:rsidRDefault="00635AF7">
      <w:pPr>
        <w:rPr>
          <w:rFonts w:ascii="Times New Roman"/>
          <w:sz w:val="20"/>
        </w:rPr>
        <w:sectPr w:rsidR="00635AF7">
          <w:headerReference w:type="default" r:id="rId177"/>
          <w:pgSz w:w="12240" w:h="15840"/>
          <w:pgMar w:top="1500" w:right="0" w:bottom="280" w:left="0" w:header="0" w:footer="0" w:gutter="0"/>
          <w:cols w:space="720"/>
        </w:sectPr>
      </w:pPr>
    </w:p>
    <w:p w:rsidR="00635AF7" w:rsidRDefault="00635AF7">
      <w:pPr>
        <w:pStyle w:val="Textoindependiente"/>
        <w:spacing w:before="8" w:after="1"/>
        <w:rPr>
          <w:rFonts w:ascii="Times New Roman"/>
          <w:sz w:val="27"/>
        </w:rPr>
      </w:pPr>
    </w:p>
    <w:p w:rsidR="00635AF7" w:rsidRDefault="00EA6004">
      <w:pPr>
        <w:pStyle w:val="Textoindependiente"/>
        <w:ind w:left="2628"/>
        <w:rPr>
          <w:rFonts w:ascii="Times New Roman"/>
          <w:sz w:val="20"/>
        </w:rPr>
      </w:pPr>
      <w:r>
        <w:rPr>
          <w:rFonts w:ascii="Times New Roman"/>
          <w:noProof/>
          <w:sz w:val="20"/>
          <w:lang w:val="en-US" w:eastAsia="en-US" w:bidi="ar-SA"/>
        </w:rPr>
        <w:drawing>
          <wp:inline distT="0" distB="0" distL="0" distR="0">
            <wp:extent cx="5820049" cy="8305800"/>
            <wp:effectExtent l="0" t="0" r="0" b="0"/>
            <wp:docPr id="145" name="image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84.png"/>
                    <pic:cNvPicPr/>
                  </pic:nvPicPr>
                  <pic:blipFill>
                    <a:blip r:embed="rId178" cstate="print"/>
                    <a:stretch>
                      <a:fillRect/>
                    </a:stretch>
                  </pic:blipFill>
                  <pic:spPr>
                    <a:xfrm>
                      <a:off x="0" y="0"/>
                      <a:ext cx="5820049" cy="8305800"/>
                    </a:xfrm>
                    <a:prstGeom prst="rect">
                      <a:avLst/>
                    </a:prstGeom>
                  </pic:spPr>
                </pic:pic>
              </a:graphicData>
            </a:graphic>
          </wp:inline>
        </w:drawing>
      </w:r>
    </w:p>
    <w:p w:rsidR="00635AF7" w:rsidRDefault="00635AF7">
      <w:pPr>
        <w:rPr>
          <w:rFonts w:ascii="Times New Roman"/>
          <w:sz w:val="20"/>
        </w:rPr>
        <w:sectPr w:rsidR="00635AF7">
          <w:headerReference w:type="default" r:id="rId179"/>
          <w:pgSz w:w="12240" w:h="15840"/>
          <w:pgMar w:top="1500" w:right="0" w:bottom="280" w:left="0" w:header="0" w:footer="0" w:gutter="0"/>
          <w:cols w:space="720"/>
        </w:sectPr>
      </w:pPr>
    </w:p>
    <w:p w:rsidR="00635AF7" w:rsidRDefault="00635AF7">
      <w:pPr>
        <w:pStyle w:val="Textoindependiente"/>
        <w:rPr>
          <w:rFonts w:ascii="Times New Roman"/>
          <w:sz w:val="20"/>
        </w:rPr>
      </w:pPr>
    </w:p>
    <w:p w:rsidR="00635AF7" w:rsidRDefault="00635AF7">
      <w:pPr>
        <w:pStyle w:val="Textoindependiente"/>
        <w:spacing w:before="2"/>
        <w:rPr>
          <w:rFonts w:ascii="Times New Roman"/>
          <w:sz w:val="18"/>
        </w:rPr>
      </w:pPr>
    </w:p>
    <w:p w:rsidR="00635AF7" w:rsidRDefault="00EA6004">
      <w:pPr>
        <w:pStyle w:val="Textoindependiente"/>
        <w:ind w:left="2583"/>
        <w:rPr>
          <w:rFonts w:ascii="Times New Roman"/>
          <w:sz w:val="20"/>
        </w:rPr>
      </w:pPr>
      <w:r>
        <w:rPr>
          <w:rFonts w:ascii="Times New Roman"/>
          <w:noProof/>
          <w:sz w:val="20"/>
          <w:lang w:val="en-US" w:eastAsia="en-US" w:bidi="ar-SA"/>
        </w:rPr>
        <w:drawing>
          <wp:inline distT="0" distB="0" distL="0" distR="0">
            <wp:extent cx="5908958" cy="8229600"/>
            <wp:effectExtent l="0" t="0" r="0" b="0"/>
            <wp:docPr id="147" name="image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85.png"/>
                    <pic:cNvPicPr/>
                  </pic:nvPicPr>
                  <pic:blipFill>
                    <a:blip r:embed="rId180" cstate="print"/>
                    <a:stretch>
                      <a:fillRect/>
                    </a:stretch>
                  </pic:blipFill>
                  <pic:spPr>
                    <a:xfrm>
                      <a:off x="0" y="0"/>
                      <a:ext cx="5908958" cy="8229600"/>
                    </a:xfrm>
                    <a:prstGeom prst="rect">
                      <a:avLst/>
                    </a:prstGeom>
                  </pic:spPr>
                </pic:pic>
              </a:graphicData>
            </a:graphic>
          </wp:inline>
        </w:drawing>
      </w:r>
    </w:p>
    <w:p w:rsidR="00635AF7" w:rsidRDefault="00635AF7">
      <w:pPr>
        <w:rPr>
          <w:rFonts w:ascii="Times New Roman"/>
          <w:sz w:val="20"/>
        </w:rPr>
        <w:sectPr w:rsidR="00635AF7">
          <w:headerReference w:type="default" r:id="rId181"/>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5887766" cy="7620000"/>
            <wp:effectExtent l="0" t="0" r="0" b="0"/>
            <wp:docPr id="149" name="image8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86.jpeg"/>
                    <pic:cNvPicPr/>
                  </pic:nvPicPr>
                  <pic:blipFill>
                    <a:blip r:embed="rId182" cstate="print"/>
                    <a:stretch>
                      <a:fillRect/>
                    </a:stretch>
                  </pic:blipFill>
                  <pic:spPr>
                    <a:xfrm>
                      <a:off x="0" y="0"/>
                      <a:ext cx="5887766" cy="7620000"/>
                    </a:xfrm>
                    <a:prstGeom prst="rect">
                      <a:avLst/>
                    </a:prstGeom>
                  </pic:spPr>
                </pic:pic>
              </a:graphicData>
            </a:graphic>
          </wp:inline>
        </w:drawing>
      </w:r>
    </w:p>
    <w:p w:rsidR="00635AF7" w:rsidRDefault="00635AF7">
      <w:pPr>
        <w:rPr>
          <w:rFonts w:ascii="Times New Roman"/>
          <w:sz w:val="20"/>
        </w:rPr>
        <w:sectPr w:rsidR="00635AF7">
          <w:headerReference w:type="default" r:id="rId183"/>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6028580" cy="8382000"/>
            <wp:effectExtent l="0" t="0" r="0" b="0"/>
            <wp:docPr id="151" name="image8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87.jpeg"/>
                    <pic:cNvPicPr/>
                  </pic:nvPicPr>
                  <pic:blipFill>
                    <a:blip r:embed="rId184" cstate="print"/>
                    <a:stretch>
                      <a:fillRect/>
                    </a:stretch>
                  </pic:blipFill>
                  <pic:spPr>
                    <a:xfrm>
                      <a:off x="0" y="0"/>
                      <a:ext cx="6028580" cy="8382000"/>
                    </a:xfrm>
                    <a:prstGeom prst="rect">
                      <a:avLst/>
                    </a:prstGeom>
                  </pic:spPr>
                </pic:pic>
              </a:graphicData>
            </a:graphic>
          </wp:inline>
        </w:drawing>
      </w:r>
    </w:p>
    <w:p w:rsidR="00635AF7" w:rsidRDefault="00635AF7">
      <w:pPr>
        <w:rPr>
          <w:rFonts w:ascii="Times New Roman"/>
          <w:sz w:val="20"/>
        </w:rPr>
        <w:sectPr w:rsidR="00635AF7">
          <w:headerReference w:type="default" r:id="rId185"/>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553"/>
        <w:rPr>
          <w:rFonts w:ascii="Times New Roman"/>
          <w:sz w:val="20"/>
        </w:rPr>
      </w:pPr>
      <w:r>
        <w:rPr>
          <w:rFonts w:ascii="Times New Roman"/>
          <w:noProof/>
          <w:sz w:val="20"/>
          <w:lang w:val="en-US" w:eastAsia="en-US" w:bidi="ar-SA"/>
        </w:rPr>
        <w:drawing>
          <wp:inline distT="0" distB="0" distL="0" distR="0">
            <wp:extent cx="5915534" cy="8372475"/>
            <wp:effectExtent l="0" t="0" r="0" b="0"/>
            <wp:docPr id="153" name="image8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88.jpeg"/>
                    <pic:cNvPicPr/>
                  </pic:nvPicPr>
                  <pic:blipFill>
                    <a:blip r:embed="rId186" cstate="print"/>
                    <a:stretch>
                      <a:fillRect/>
                    </a:stretch>
                  </pic:blipFill>
                  <pic:spPr>
                    <a:xfrm>
                      <a:off x="0" y="0"/>
                      <a:ext cx="5915534" cy="8372475"/>
                    </a:xfrm>
                    <a:prstGeom prst="rect">
                      <a:avLst/>
                    </a:prstGeom>
                  </pic:spPr>
                </pic:pic>
              </a:graphicData>
            </a:graphic>
          </wp:inline>
        </w:drawing>
      </w:r>
    </w:p>
    <w:p w:rsidR="00635AF7" w:rsidRDefault="00635AF7">
      <w:pPr>
        <w:rPr>
          <w:rFonts w:ascii="Times New Roman"/>
          <w:sz w:val="20"/>
        </w:rPr>
        <w:sectPr w:rsidR="00635AF7">
          <w:headerReference w:type="default" r:id="rId187"/>
          <w:pgSz w:w="12240" w:h="15840"/>
          <w:pgMar w:top="1500" w:right="0" w:bottom="280" w:left="0" w:header="0" w:footer="0" w:gutter="0"/>
          <w:cols w:space="720"/>
        </w:sectPr>
      </w:pPr>
    </w:p>
    <w:p w:rsidR="00635AF7" w:rsidRDefault="00635AF7">
      <w:pPr>
        <w:pStyle w:val="Textoindependiente"/>
        <w:spacing w:before="3"/>
        <w:rPr>
          <w:rFonts w:ascii="Times New Roman"/>
          <w:sz w:val="17"/>
        </w:rPr>
      </w:pPr>
    </w:p>
    <w:p w:rsidR="00635AF7" w:rsidRDefault="00EA6004">
      <w:pPr>
        <w:pStyle w:val="Textoindependiente"/>
        <w:ind w:left="2265"/>
        <w:rPr>
          <w:rFonts w:ascii="Times New Roman"/>
          <w:sz w:val="20"/>
        </w:rPr>
      </w:pPr>
      <w:r>
        <w:rPr>
          <w:rFonts w:ascii="Times New Roman"/>
          <w:noProof/>
          <w:sz w:val="20"/>
          <w:lang w:val="en-US" w:eastAsia="en-US" w:bidi="ar-SA"/>
        </w:rPr>
        <w:drawing>
          <wp:inline distT="0" distB="0" distL="0" distR="0">
            <wp:extent cx="5887390" cy="8334375"/>
            <wp:effectExtent l="0" t="0" r="0" b="0"/>
            <wp:docPr id="155" name="image8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89.jpeg"/>
                    <pic:cNvPicPr/>
                  </pic:nvPicPr>
                  <pic:blipFill>
                    <a:blip r:embed="rId188" cstate="print"/>
                    <a:stretch>
                      <a:fillRect/>
                    </a:stretch>
                  </pic:blipFill>
                  <pic:spPr>
                    <a:xfrm>
                      <a:off x="0" y="0"/>
                      <a:ext cx="5887390" cy="8334375"/>
                    </a:xfrm>
                    <a:prstGeom prst="rect">
                      <a:avLst/>
                    </a:prstGeom>
                  </pic:spPr>
                </pic:pic>
              </a:graphicData>
            </a:graphic>
          </wp:inline>
        </w:drawing>
      </w:r>
    </w:p>
    <w:sectPr w:rsidR="00635AF7">
      <w:headerReference w:type="default" r:id="rId189"/>
      <w:pgSz w:w="12240" w:h="15840"/>
      <w:pgMar w:top="1500" w:right="0" w:bottom="280" w:left="0" w:header="0"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6004" w:rsidRDefault="00EA6004">
      <w:r>
        <w:separator/>
      </w:r>
    </w:p>
  </w:endnote>
  <w:endnote w:type="continuationSeparator" w:id="0">
    <w:p w:rsidR="00EA6004" w:rsidRDefault="00EA60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6004" w:rsidRDefault="00EA6004">
      <w:r>
        <w:separator/>
      </w:r>
    </w:p>
  </w:footnote>
  <w:footnote w:type="continuationSeparator" w:id="0">
    <w:p w:rsidR="00EA6004" w:rsidRDefault="00EA600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r>
      <w:pict>
        <v:rect id="_x0000_s2049" style="position:absolute;margin-left:0;margin-top:0;width:612pt;height:11in;z-index:-251658240;mso-position-horizontal-relative:page;mso-position-vertical-relative:page" fillcolor="#001f5f" stroked="f">
          <w10:wrap anchorx="page" anchory="page"/>
        </v:rect>
      </w:pict>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1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1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2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3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0"/>
      </w:rPr>
    </w:pPr>
  </w:p>
</w:hdr>
</file>

<file path=word/header4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4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5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6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7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8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9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9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9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9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header9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004" w:rsidRDefault="00EA6004">
    <w:pPr>
      <w:pStyle w:val="Textoindependiente"/>
      <w:spacing w:line="14" w:lineRule="auto"/>
      <w:rPr>
        <w:sz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66144"/>
    <w:multiLevelType w:val="hybridMultilevel"/>
    <w:tmpl w:val="977A8BB2"/>
    <w:lvl w:ilvl="0" w:tplc="A15E04E0">
      <w:start w:val="4"/>
      <w:numFmt w:val="decimal"/>
      <w:lvlText w:val="%1."/>
      <w:lvlJc w:val="left"/>
      <w:pPr>
        <w:ind w:left="2987" w:hanging="437"/>
        <w:jc w:val="left"/>
      </w:pPr>
      <w:rPr>
        <w:rFonts w:ascii="Arial" w:eastAsia="Arial" w:hAnsi="Arial" w:cs="Arial" w:hint="default"/>
        <w:spacing w:val="0"/>
        <w:w w:val="100"/>
        <w:sz w:val="22"/>
        <w:szCs w:val="22"/>
        <w:lang w:val="es-ES" w:eastAsia="es-ES" w:bidi="es-ES"/>
      </w:rPr>
    </w:lvl>
    <w:lvl w:ilvl="1" w:tplc="5D82D48A">
      <w:numFmt w:val="bullet"/>
      <w:lvlText w:val="•"/>
      <w:lvlJc w:val="left"/>
      <w:pPr>
        <w:ind w:left="3906" w:hanging="437"/>
      </w:pPr>
      <w:rPr>
        <w:rFonts w:hint="default"/>
        <w:lang w:val="es-ES" w:eastAsia="es-ES" w:bidi="es-ES"/>
      </w:rPr>
    </w:lvl>
    <w:lvl w:ilvl="2" w:tplc="5378ACE2">
      <w:numFmt w:val="bullet"/>
      <w:lvlText w:val="•"/>
      <w:lvlJc w:val="left"/>
      <w:pPr>
        <w:ind w:left="4832" w:hanging="437"/>
      </w:pPr>
      <w:rPr>
        <w:rFonts w:hint="default"/>
        <w:lang w:val="es-ES" w:eastAsia="es-ES" w:bidi="es-ES"/>
      </w:rPr>
    </w:lvl>
    <w:lvl w:ilvl="3" w:tplc="F6666282">
      <w:numFmt w:val="bullet"/>
      <w:lvlText w:val="•"/>
      <w:lvlJc w:val="left"/>
      <w:pPr>
        <w:ind w:left="5758" w:hanging="437"/>
      </w:pPr>
      <w:rPr>
        <w:rFonts w:hint="default"/>
        <w:lang w:val="es-ES" w:eastAsia="es-ES" w:bidi="es-ES"/>
      </w:rPr>
    </w:lvl>
    <w:lvl w:ilvl="4" w:tplc="AAB43AA4">
      <w:numFmt w:val="bullet"/>
      <w:lvlText w:val="•"/>
      <w:lvlJc w:val="left"/>
      <w:pPr>
        <w:ind w:left="6684" w:hanging="437"/>
      </w:pPr>
      <w:rPr>
        <w:rFonts w:hint="default"/>
        <w:lang w:val="es-ES" w:eastAsia="es-ES" w:bidi="es-ES"/>
      </w:rPr>
    </w:lvl>
    <w:lvl w:ilvl="5" w:tplc="29A8940A">
      <w:numFmt w:val="bullet"/>
      <w:lvlText w:val="•"/>
      <w:lvlJc w:val="left"/>
      <w:pPr>
        <w:ind w:left="7610" w:hanging="437"/>
      </w:pPr>
      <w:rPr>
        <w:rFonts w:hint="default"/>
        <w:lang w:val="es-ES" w:eastAsia="es-ES" w:bidi="es-ES"/>
      </w:rPr>
    </w:lvl>
    <w:lvl w:ilvl="6" w:tplc="EC7E515C">
      <w:numFmt w:val="bullet"/>
      <w:lvlText w:val="•"/>
      <w:lvlJc w:val="left"/>
      <w:pPr>
        <w:ind w:left="8536" w:hanging="437"/>
      </w:pPr>
      <w:rPr>
        <w:rFonts w:hint="default"/>
        <w:lang w:val="es-ES" w:eastAsia="es-ES" w:bidi="es-ES"/>
      </w:rPr>
    </w:lvl>
    <w:lvl w:ilvl="7" w:tplc="C458D970">
      <w:numFmt w:val="bullet"/>
      <w:lvlText w:val="•"/>
      <w:lvlJc w:val="left"/>
      <w:pPr>
        <w:ind w:left="9462" w:hanging="437"/>
      </w:pPr>
      <w:rPr>
        <w:rFonts w:hint="default"/>
        <w:lang w:val="es-ES" w:eastAsia="es-ES" w:bidi="es-ES"/>
      </w:rPr>
    </w:lvl>
    <w:lvl w:ilvl="8" w:tplc="3586B176">
      <w:numFmt w:val="bullet"/>
      <w:lvlText w:val="•"/>
      <w:lvlJc w:val="left"/>
      <w:pPr>
        <w:ind w:left="10388" w:hanging="437"/>
      </w:pPr>
      <w:rPr>
        <w:rFonts w:hint="default"/>
        <w:lang w:val="es-ES" w:eastAsia="es-ES" w:bidi="es-ES"/>
      </w:rPr>
    </w:lvl>
  </w:abstractNum>
  <w:abstractNum w:abstractNumId="1" w15:restartNumberingAfterBreak="0">
    <w:nsid w:val="123F345F"/>
    <w:multiLevelType w:val="hybridMultilevel"/>
    <w:tmpl w:val="BC8CF0BA"/>
    <w:lvl w:ilvl="0" w:tplc="AF48FCCC">
      <w:start w:val="1"/>
      <w:numFmt w:val="decimal"/>
      <w:lvlText w:val="%1)"/>
      <w:lvlJc w:val="left"/>
      <w:pPr>
        <w:ind w:left="2987" w:hanging="437"/>
        <w:jc w:val="left"/>
      </w:pPr>
      <w:rPr>
        <w:rFonts w:ascii="Arial" w:eastAsia="Arial" w:hAnsi="Arial" w:cs="Arial" w:hint="default"/>
        <w:w w:val="99"/>
        <w:sz w:val="24"/>
        <w:szCs w:val="24"/>
        <w:lang w:val="es-ES" w:eastAsia="es-ES" w:bidi="es-ES"/>
      </w:rPr>
    </w:lvl>
    <w:lvl w:ilvl="1" w:tplc="CFA43F12">
      <w:numFmt w:val="bullet"/>
      <w:lvlText w:val="•"/>
      <w:lvlJc w:val="left"/>
      <w:pPr>
        <w:ind w:left="3906" w:hanging="437"/>
      </w:pPr>
      <w:rPr>
        <w:rFonts w:hint="default"/>
        <w:lang w:val="es-ES" w:eastAsia="es-ES" w:bidi="es-ES"/>
      </w:rPr>
    </w:lvl>
    <w:lvl w:ilvl="2" w:tplc="2B24838A">
      <w:numFmt w:val="bullet"/>
      <w:lvlText w:val="•"/>
      <w:lvlJc w:val="left"/>
      <w:pPr>
        <w:ind w:left="4832" w:hanging="437"/>
      </w:pPr>
      <w:rPr>
        <w:rFonts w:hint="default"/>
        <w:lang w:val="es-ES" w:eastAsia="es-ES" w:bidi="es-ES"/>
      </w:rPr>
    </w:lvl>
    <w:lvl w:ilvl="3" w:tplc="C98A5CB6">
      <w:numFmt w:val="bullet"/>
      <w:lvlText w:val="•"/>
      <w:lvlJc w:val="left"/>
      <w:pPr>
        <w:ind w:left="5758" w:hanging="437"/>
      </w:pPr>
      <w:rPr>
        <w:rFonts w:hint="default"/>
        <w:lang w:val="es-ES" w:eastAsia="es-ES" w:bidi="es-ES"/>
      </w:rPr>
    </w:lvl>
    <w:lvl w:ilvl="4" w:tplc="20EA2C34">
      <w:numFmt w:val="bullet"/>
      <w:lvlText w:val="•"/>
      <w:lvlJc w:val="left"/>
      <w:pPr>
        <w:ind w:left="6684" w:hanging="437"/>
      </w:pPr>
      <w:rPr>
        <w:rFonts w:hint="default"/>
        <w:lang w:val="es-ES" w:eastAsia="es-ES" w:bidi="es-ES"/>
      </w:rPr>
    </w:lvl>
    <w:lvl w:ilvl="5" w:tplc="2DBE59B8">
      <w:numFmt w:val="bullet"/>
      <w:lvlText w:val="•"/>
      <w:lvlJc w:val="left"/>
      <w:pPr>
        <w:ind w:left="7610" w:hanging="437"/>
      </w:pPr>
      <w:rPr>
        <w:rFonts w:hint="default"/>
        <w:lang w:val="es-ES" w:eastAsia="es-ES" w:bidi="es-ES"/>
      </w:rPr>
    </w:lvl>
    <w:lvl w:ilvl="6" w:tplc="3FD2BC04">
      <w:numFmt w:val="bullet"/>
      <w:lvlText w:val="•"/>
      <w:lvlJc w:val="left"/>
      <w:pPr>
        <w:ind w:left="8536" w:hanging="437"/>
      </w:pPr>
      <w:rPr>
        <w:rFonts w:hint="default"/>
        <w:lang w:val="es-ES" w:eastAsia="es-ES" w:bidi="es-ES"/>
      </w:rPr>
    </w:lvl>
    <w:lvl w:ilvl="7" w:tplc="84228D9E">
      <w:numFmt w:val="bullet"/>
      <w:lvlText w:val="•"/>
      <w:lvlJc w:val="left"/>
      <w:pPr>
        <w:ind w:left="9462" w:hanging="437"/>
      </w:pPr>
      <w:rPr>
        <w:rFonts w:hint="default"/>
        <w:lang w:val="es-ES" w:eastAsia="es-ES" w:bidi="es-ES"/>
      </w:rPr>
    </w:lvl>
    <w:lvl w:ilvl="8" w:tplc="72B2B614">
      <w:numFmt w:val="bullet"/>
      <w:lvlText w:val="•"/>
      <w:lvlJc w:val="left"/>
      <w:pPr>
        <w:ind w:left="10388" w:hanging="437"/>
      </w:pPr>
      <w:rPr>
        <w:rFonts w:hint="default"/>
        <w:lang w:val="es-ES" w:eastAsia="es-ES" w:bidi="es-ES"/>
      </w:rPr>
    </w:lvl>
  </w:abstractNum>
  <w:abstractNum w:abstractNumId="2" w15:restartNumberingAfterBreak="0">
    <w:nsid w:val="212F3C14"/>
    <w:multiLevelType w:val="hybridMultilevel"/>
    <w:tmpl w:val="18527B2C"/>
    <w:lvl w:ilvl="0" w:tplc="E8FEF13C">
      <w:numFmt w:val="bullet"/>
      <w:lvlText w:val=""/>
      <w:lvlJc w:val="left"/>
      <w:pPr>
        <w:ind w:left="2987" w:hanging="361"/>
      </w:pPr>
      <w:rPr>
        <w:rFonts w:ascii="Symbol" w:eastAsia="Symbol" w:hAnsi="Symbol" w:cs="Symbol" w:hint="default"/>
        <w:w w:val="100"/>
        <w:sz w:val="24"/>
        <w:szCs w:val="24"/>
        <w:lang w:val="es-ES" w:eastAsia="es-ES" w:bidi="es-ES"/>
      </w:rPr>
    </w:lvl>
    <w:lvl w:ilvl="1" w:tplc="2F7E51AE">
      <w:numFmt w:val="bullet"/>
      <w:lvlText w:val=""/>
      <w:lvlJc w:val="left"/>
      <w:pPr>
        <w:ind w:left="2987" w:hanging="346"/>
      </w:pPr>
      <w:rPr>
        <w:rFonts w:ascii="Symbol" w:eastAsia="Symbol" w:hAnsi="Symbol" w:cs="Symbol" w:hint="default"/>
        <w:w w:val="100"/>
        <w:sz w:val="22"/>
        <w:szCs w:val="22"/>
        <w:lang w:val="es-ES" w:eastAsia="es-ES" w:bidi="es-ES"/>
      </w:rPr>
    </w:lvl>
    <w:lvl w:ilvl="2" w:tplc="E08A9C02">
      <w:numFmt w:val="bullet"/>
      <w:lvlText w:val="•"/>
      <w:lvlJc w:val="left"/>
      <w:pPr>
        <w:ind w:left="4832" w:hanging="346"/>
      </w:pPr>
      <w:rPr>
        <w:rFonts w:hint="default"/>
        <w:lang w:val="es-ES" w:eastAsia="es-ES" w:bidi="es-ES"/>
      </w:rPr>
    </w:lvl>
    <w:lvl w:ilvl="3" w:tplc="69068DBC">
      <w:numFmt w:val="bullet"/>
      <w:lvlText w:val="•"/>
      <w:lvlJc w:val="left"/>
      <w:pPr>
        <w:ind w:left="5758" w:hanging="346"/>
      </w:pPr>
      <w:rPr>
        <w:rFonts w:hint="default"/>
        <w:lang w:val="es-ES" w:eastAsia="es-ES" w:bidi="es-ES"/>
      </w:rPr>
    </w:lvl>
    <w:lvl w:ilvl="4" w:tplc="D1647A30">
      <w:numFmt w:val="bullet"/>
      <w:lvlText w:val="•"/>
      <w:lvlJc w:val="left"/>
      <w:pPr>
        <w:ind w:left="6684" w:hanging="346"/>
      </w:pPr>
      <w:rPr>
        <w:rFonts w:hint="default"/>
        <w:lang w:val="es-ES" w:eastAsia="es-ES" w:bidi="es-ES"/>
      </w:rPr>
    </w:lvl>
    <w:lvl w:ilvl="5" w:tplc="F0940F8A">
      <w:numFmt w:val="bullet"/>
      <w:lvlText w:val="•"/>
      <w:lvlJc w:val="left"/>
      <w:pPr>
        <w:ind w:left="7610" w:hanging="346"/>
      </w:pPr>
      <w:rPr>
        <w:rFonts w:hint="default"/>
        <w:lang w:val="es-ES" w:eastAsia="es-ES" w:bidi="es-ES"/>
      </w:rPr>
    </w:lvl>
    <w:lvl w:ilvl="6" w:tplc="794605D6">
      <w:numFmt w:val="bullet"/>
      <w:lvlText w:val="•"/>
      <w:lvlJc w:val="left"/>
      <w:pPr>
        <w:ind w:left="8536" w:hanging="346"/>
      </w:pPr>
      <w:rPr>
        <w:rFonts w:hint="default"/>
        <w:lang w:val="es-ES" w:eastAsia="es-ES" w:bidi="es-ES"/>
      </w:rPr>
    </w:lvl>
    <w:lvl w:ilvl="7" w:tplc="33DE53AA">
      <w:numFmt w:val="bullet"/>
      <w:lvlText w:val="•"/>
      <w:lvlJc w:val="left"/>
      <w:pPr>
        <w:ind w:left="9462" w:hanging="346"/>
      </w:pPr>
      <w:rPr>
        <w:rFonts w:hint="default"/>
        <w:lang w:val="es-ES" w:eastAsia="es-ES" w:bidi="es-ES"/>
      </w:rPr>
    </w:lvl>
    <w:lvl w:ilvl="8" w:tplc="3AC4E252">
      <w:numFmt w:val="bullet"/>
      <w:lvlText w:val="•"/>
      <w:lvlJc w:val="left"/>
      <w:pPr>
        <w:ind w:left="10388" w:hanging="346"/>
      </w:pPr>
      <w:rPr>
        <w:rFonts w:hint="default"/>
        <w:lang w:val="es-ES" w:eastAsia="es-ES" w:bidi="es-ES"/>
      </w:rPr>
    </w:lvl>
  </w:abstractNum>
  <w:abstractNum w:abstractNumId="3" w15:restartNumberingAfterBreak="0">
    <w:nsid w:val="3F08467C"/>
    <w:multiLevelType w:val="hybridMultilevel"/>
    <w:tmpl w:val="747899B8"/>
    <w:lvl w:ilvl="0" w:tplc="A02C44EA">
      <w:start w:val="1"/>
      <w:numFmt w:val="lowerLetter"/>
      <w:lvlText w:val="%1)"/>
      <w:lvlJc w:val="left"/>
      <w:pPr>
        <w:ind w:left="3707" w:hanging="437"/>
        <w:jc w:val="left"/>
      </w:pPr>
      <w:rPr>
        <w:rFonts w:ascii="Arial" w:eastAsia="Arial" w:hAnsi="Arial" w:cs="Arial" w:hint="default"/>
        <w:spacing w:val="0"/>
        <w:w w:val="100"/>
        <w:sz w:val="22"/>
        <w:szCs w:val="22"/>
        <w:lang w:val="es-ES" w:eastAsia="es-ES" w:bidi="es-ES"/>
      </w:rPr>
    </w:lvl>
    <w:lvl w:ilvl="1" w:tplc="1000272A">
      <w:numFmt w:val="bullet"/>
      <w:lvlText w:val="•"/>
      <w:lvlJc w:val="left"/>
      <w:pPr>
        <w:ind w:left="4554" w:hanging="437"/>
      </w:pPr>
      <w:rPr>
        <w:rFonts w:hint="default"/>
        <w:lang w:val="es-ES" w:eastAsia="es-ES" w:bidi="es-ES"/>
      </w:rPr>
    </w:lvl>
    <w:lvl w:ilvl="2" w:tplc="BA5C0F02">
      <w:numFmt w:val="bullet"/>
      <w:lvlText w:val="•"/>
      <w:lvlJc w:val="left"/>
      <w:pPr>
        <w:ind w:left="5408" w:hanging="437"/>
      </w:pPr>
      <w:rPr>
        <w:rFonts w:hint="default"/>
        <w:lang w:val="es-ES" w:eastAsia="es-ES" w:bidi="es-ES"/>
      </w:rPr>
    </w:lvl>
    <w:lvl w:ilvl="3" w:tplc="03BE0856">
      <w:numFmt w:val="bullet"/>
      <w:lvlText w:val="•"/>
      <w:lvlJc w:val="left"/>
      <w:pPr>
        <w:ind w:left="6262" w:hanging="437"/>
      </w:pPr>
      <w:rPr>
        <w:rFonts w:hint="default"/>
        <w:lang w:val="es-ES" w:eastAsia="es-ES" w:bidi="es-ES"/>
      </w:rPr>
    </w:lvl>
    <w:lvl w:ilvl="4" w:tplc="1494D76A">
      <w:numFmt w:val="bullet"/>
      <w:lvlText w:val="•"/>
      <w:lvlJc w:val="left"/>
      <w:pPr>
        <w:ind w:left="7116" w:hanging="437"/>
      </w:pPr>
      <w:rPr>
        <w:rFonts w:hint="default"/>
        <w:lang w:val="es-ES" w:eastAsia="es-ES" w:bidi="es-ES"/>
      </w:rPr>
    </w:lvl>
    <w:lvl w:ilvl="5" w:tplc="8894F6CA">
      <w:numFmt w:val="bullet"/>
      <w:lvlText w:val="•"/>
      <w:lvlJc w:val="left"/>
      <w:pPr>
        <w:ind w:left="7970" w:hanging="437"/>
      </w:pPr>
      <w:rPr>
        <w:rFonts w:hint="default"/>
        <w:lang w:val="es-ES" w:eastAsia="es-ES" w:bidi="es-ES"/>
      </w:rPr>
    </w:lvl>
    <w:lvl w:ilvl="6" w:tplc="2A10123A">
      <w:numFmt w:val="bullet"/>
      <w:lvlText w:val="•"/>
      <w:lvlJc w:val="left"/>
      <w:pPr>
        <w:ind w:left="8824" w:hanging="437"/>
      </w:pPr>
      <w:rPr>
        <w:rFonts w:hint="default"/>
        <w:lang w:val="es-ES" w:eastAsia="es-ES" w:bidi="es-ES"/>
      </w:rPr>
    </w:lvl>
    <w:lvl w:ilvl="7" w:tplc="A2B80194">
      <w:numFmt w:val="bullet"/>
      <w:lvlText w:val="•"/>
      <w:lvlJc w:val="left"/>
      <w:pPr>
        <w:ind w:left="9678" w:hanging="437"/>
      </w:pPr>
      <w:rPr>
        <w:rFonts w:hint="default"/>
        <w:lang w:val="es-ES" w:eastAsia="es-ES" w:bidi="es-ES"/>
      </w:rPr>
    </w:lvl>
    <w:lvl w:ilvl="8" w:tplc="01D25200">
      <w:numFmt w:val="bullet"/>
      <w:lvlText w:val="•"/>
      <w:lvlJc w:val="left"/>
      <w:pPr>
        <w:ind w:left="10532" w:hanging="437"/>
      </w:pPr>
      <w:rPr>
        <w:rFonts w:hint="default"/>
        <w:lang w:val="es-ES" w:eastAsia="es-ES" w:bidi="es-ES"/>
      </w:rPr>
    </w:lvl>
  </w:abstractNum>
  <w:abstractNum w:abstractNumId="4" w15:restartNumberingAfterBreak="0">
    <w:nsid w:val="61C74DB7"/>
    <w:multiLevelType w:val="hybridMultilevel"/>
    <w:tmpl w:val="7C16D790"/>
    <w:lvl w:ilvl="0" w:tplc="4BF8DC3E">
      <w:start w:val="1"/>
      <w:numFmt w:val="lowerLetter"/>
      <w:lvlText w:val="%1)"/>
      <w:lvlJc w:val="left"/>
      <w:pPr>
        <w:ind w:left="2987" w:hanging="346"/>
        <w:jc w:val="left"/>
      </w:pPr>
      <w:rPr>
        <w:rFonts w:ascii="Calibri" w:eastAsia="Calibri" w:hAnsi="Calibri" w:cs="Calibri" w:hint="default"/>
        <w:spacing w:val="-1"/>
        <w:w w:val="100"/>
        <w:sz w:val="22"/>
        <w:szCs w:val="22"/>
        <w:lang w:val="es-ES" w:eastAsia="es-ES" w:bidi="es-ES"/>
      </w:rPr>
    </w:lvl>
    <w:lvl w:ilvl="1" w:tplc="DDB2A9B6">
      <w:numFmt w:val="bullet"/>
      <w:lvlText w:val="•"/>
      <w:lvlJc w:val="left"/>
      <w:pPr>
        <w:ind w:left="3906" w:hanging="346"/>
      </w:pPr>
      <w:rPr>
        <w:rFonts w:hint="default"/>
        <w:lang w:val="es-ES" w:eastAsia="es-ES" w:bidi="es-ES"/>
      </w:rPr>
    </w:lvl>
    <w:lvl w:ilvl="2" w:tplc="5A0ABE02">
      <w:numFmt w:val="bullet"/>
      <w:lvlText w:val="•"/>
      <w:lvlJc w:val="left"/>
      <w:pPr>
        <w:ind w:left="4832" w:hanging="346"/>
      </w:pPr>
      <w:rPr>
        <w:rFonts w:hint="default"/>
        <w:lang w:val="es-ES" w:eastAsia="es-ES" w:bidi="es-ES"/>
      </w:rPr>
    </w:lvl>
    <w:lvl w:ilvl="3" w:tplc="07C0BDCE">
      <w:numFmt w:val="bullet"/>
      <w:lvlText w:val="•"/>
      <w:lvlJc w:val="left"/>
      <w:pPr>
        <w:ind w:left="5758" w:hanging="346"/>
      </w:pPr>
      <w:rPr>
        <w:rFonts w:hint="default"/>
        <w:lang w:val="es-ES" w:eastAsia="es-ES" w:bidi="es-ES"/>
      </w:rPr>
    </w:lvl>
    <w:lvl w:ilvl="4" w:tplc="12D618F4">
      <w:numFmt w:val="bullet"/>
      <w:lvlText w:val="•"/>
      <w:lvlJc w:val="left"/>
      <w:pPr>
        <w:ind w:left="6684" w:hanging="346"/>
      </w:pPr>
      <w:rPr>
        <w:rFonts w:hint="default"/>
        <w:lang w:val="es-ES" w:eastAsia="es-ES" w:bidi="es-ES"/>
      </w:rPr>
    </w:lvl>
    <w:lvl w:ilvl="5" w:tplc="AE767392">
      <w:numFmt w:val="bullet"/>
      <w:lvlText w:val="•"/>
      <w:lvlJc w:val="left"/>
      <w:pPr>
        <w:ind w:left="7610" w:hanging="346"/>
      </w:pPr>
      <w:rPr>
        <w:rFonts w:hint="default"/>
        <w:lang w:val="es-ES" w:eastAsia="es-ES" w:bidi="es-ES"/>
      </w:rPr>
    </w:lvl>
    <w:lvl w:ilvl="6" w:tplc="2A1CE508">
      <w:numFmt w:val="bullet"/>
      <w:lvlText w:val="•"/>
      <w:lvlJc w:val="left"/>
      <w:pPr>
        <w:ind w:left="8536" w:hanging="346"/>
      </w:pPr>
      <w:rPr>
        <w:rFonts w:hint="default"/>
        <w:lang w:val="es-ES" w:eastAsia="es-ES" w:bidi="es-ES"/>
      </w:rPr>
    </w:lvl>
    <w:lvl w:ilvl="7" w:tplc="F7064556">
      <w:numFmt w:val="bullet"/>
      <w:lvlText w:val="•"/>
      <w:lvlJc w:val="left"/>
      <w:pPr>
        <w:ind w:left="9462" w:hanging="346"/>
      </w:pPr>
      <w:rPr>
        <w:rFonts w:hint="default"/>
        <w:lang w:val="es-ES" w:eastAsia="es-ES" w:bidi="es-ES"/>
      </w:rPr>
    </w:lvl>
    <w:lvl w:ilvl="8" w:tplc="5F0E2524">
      <w:numFmt w:val="bullet"/>
      <w:lvlText w:val="•"/>
      <w:lvlJc w:val="left"/>
      <w:pPr>
        <w:ind w:left="10388" w:hanging="346"/>
      </w:pPr>
      <w:rPr>
        <w:rFonts w:hint="default"/>
        <w:lang w:val="es-ES" w:eastAsia="es-ES" w:bidi="es-ES"/>
      </w:r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useFELayout/>
    <w:compatSetting w:name="compatibilityMode" w:uri="http://schemas.microsoft.com/office/word" w:val="12"/>
  </w:compat>
  <w:rsids>
    <w:rsidRoot w:val="00635AF7"/>
    <w:rsid w:val="0019260B"/>
    <w:rsid w:val="00635AF7"/>
    <w:rsid w:val="00EA60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2E7CA4A"/>
  <w15:docId w15:val="{02067811-D5B4-4C4A-8774-9F52B64B8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lang w:val="es-ES" w:eastAsia="es-ES" w:bidi="es-ES"/>
    </w:rPr>
  </w:style>
  <w:style w:type="paragraph" w:styleId="Ttulo1">
    <w:name w:val="heading 1"/>
    <w:basedOn w:val="Normal"/>
    <w:uiPriority w:val="1"/>
    <w:qFormat/>
    <w:pPr>
      <w:spacing w:before="229"/>
      <w:ind w:left="2266"/>
      <w:outlineLvl w:val="0"/>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20"/>
      <w:ind w:right="1692"/>
      <w:jc w:val="right"/>
    </w:pPr>
    <w:rPr>
      <w:rFonts w:ascii="Calibri" w:eastAsia="Calibri" w:hAnsi="Calibri" w:cs="Calibri"/>
    </w:rPr>
  </w:style>
  <w:style w:type="paragraph" w:styleId="TDC2">
    <w:name w:val="toc 2"/>
    <w:basedOn w:val="Normal"/>
    <w:uiPriority w:val="1"/>
    <w:qFormat/>
    <w:pPr>
      <w:spacing w:before="238"/>
      <w:ind w:left="556"/>
      <w:jc w:val="center"/>
    </w:pPr>
    <w:rPr>
      <w:sz w:val="24"/>
      <w:szCs w:val="24"/>
    </w:rPr>
  </w:style>
  <w:style w:type="paragraph" w:styleId="TDC3">
    <w:name w:val="toc 3"/>
    <w:basedOn w:val="Normal"/>
    <w:uiPriority w:val="1"/>
    <w:qFormat/>
    <w:pPr>
      <w:spacing w:before="99"/>
      <w:ind w:left="2266"/>
    </w:pPr>
    <w:rPr>
      <w:sz w:val="24"/>
      <w:szCs w:val="24"/>
    </w:rPr>
  </w:style>
  <w:style w:type="paragraph" w:styleId="TDC4">
    <w:name w:val="toc 4"/>
    <w:basedOn w:val="Normal"/>
    <w:uiPriority w:val="1"/>
    <w:qFormat/>
    <w:pPr>
      <w:spacing w:before="238"/>
      <w:ind w:left="2487"/>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2987" w:right="1699" w:firstLine="283"/>
      <w:jc w:val="both"/>
    </w:pPr>
  </w:style>
  <w:style w:type="paragraph" w:customStyle="1" w:styleId="TableParagraph">
    <w:name w:val="Table Paragraph"/>
    <w:basedOn w:val="Normal"/>
    <w:uiPriority w:val="1"/>
    <w:qFormat/>
    <w:rPr>
      <w:rFonts w:ascii="Calibri" w:eastAsia="Calibri" w:hAnsi="Calibri" w:cs="Calibri"/>
    </w:rPr>
  </w:style>
  <w:style w:type="paragraph" w:styleId="Encabezado">
    <w:name w:val="header"/>
    <w:basedOn w:val="Normal"/>
    <w:link w:val="EncabezadoCar"/>
    <w:uiPriority w:val="99"/>
    <w:unhideWhenUsed/>
    <w:rsid w:val="00EA6004"/>
    <w:pPr>
      <w:tabs>
        <w:tab w:val="center" w:pos="4419"/>
        <w:tab w:val="right" w:pos="8838"/>
      </w:tabs>
    </w:pPr>
  </w:style>
  <w:style w:type="character" w:customStyle="1" w:styleId="EncabezadoCar">
    <w:name w:val="Encabezado Car"/>
    <w:basedOn w:val="Fuentedeprrafopredeter"/>
    <w:link w:val="Encabezado"/>
    <w:uiPriority w:val="99"/>
    <w:rsid w:val="00EA6004"/>
    <w:rPr>
      <w:rFonts w:ascii="Arial" w:eastAsia="Arial" w:hAnsi="Arial" w:cs="Arial"/>
      <w:lang w:val="es-ES" w:eastAsia="es-ES" w:bidi="es-ES"/>
    </w:rPr>
  </w:style>
  <w:style w:type="paragraph" w:styleId="Piedepgina">
    <w:name w:val="footer"/>
    <w:basedOn w:val="Normal"/>
    <w:link w:val="PiedepginaCar"/>
    <w:uiPriority w:val="99"/>
    <w:unhideWhenUsed/>
    <w:rsid w:val="00EA6004"/>
    <w:pPr>
      <w:tabs>
        <w:tab w:val="center" w:pos="4419"/>
        <w:tab w:val="right" w:pos="8838"/>
      </w:tabs>
    </w:pPr>
  </w:style>
  <w:style w:type="character" w:customStyle="1" w:styleId="PiedepginaCar">
    <w:name w:val="Pie de página Car"/>
    <w:basedOn w:val="Fuentedeprrafopredeter"/>
    <w:link w:val="Piedepgina"/>
    <w:uiPriority w:val="99"/>
    <w:rsid w:val="00EA6004"/>
    <w:rPr>
      <w:rFonts w:ascii="Arial" w:eastAsia="Arial" w:hAnsi="Arial" w:cs="Arial"/>
      <w:lang w:val="es-ES" w:eastAsia="es-ES" w:bidi="es-ES"/>
    </w:rPr>
  </w:style>
  <w:style w:type="paragraph" w:styleId="Textodeglobo">
    <w:name w:val="Balloon Text"/>
    <w:basedOn w:val="Normal"/>
    <w:link w:val="TextodegloboCar"/>
    <w:uiPriority w:val="99"/>
    <w:semiHidden/>
    <w:unhideWhenUsed/>
    <w:rsid w:val="00EA600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A6004"/>
    <w:rPr>
      <w:rFonts w:ascii="Segoe UI" w:eastAsia="Arial" w:hAnsi="Segoe UI" w:cs="Segoe UI"/>
      <w:sz w:val="18"/>
      <w:szCs w:val="18"/>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header" Target="header58.xml"/><Relationship Id="rId21" Type="http://schemas.openxmlformats.org/officeDocument/2006/relationships/header" Target="header7.xml"/><Relationship Id="rId42" Type="http://schemas.openxmlformats.org/officeDocument/2006/relationships/header" Target="header24.xml"/><Relationship Id="rId63" Type="http://schemas.openxmlformats.org/officeDocument/2006/relationships/header" Target="header31.xml"/><Relationship Id="rId84" Type="http://schemas.openxmlformats.org/officeDocument/2006/relationships/image" Target="media/image36.png"/><Relationship Id="rId138" Type="http://schemas.openxmlformats.org/officeDocument/2006/relationships/image" Target="media/image63.png"/><Relationship Id="rId159" Type="http://schemas.openxmlformats.org/officeDocument/2006/relationships/header" Target="header79.xml"/><Relationship Id="rId170" Type="http://schemas.openxmlformats.org/officeDocument/2006/relationships/image" Target="media/image79.png"/><Relationship Id="rId191" Type="http://schemas.openxmlformats.org/officeDocument/2006/relationships/theme" Target="theme/theme1.xml"/><Relationship Id="rId107" Type="http://schemas.openxmlformats.org/officeDocument/2006/relationships/header" Target="header53.xml"/><Relationship Id="rId11" Type="http://schemas.openxmlformats.org/officeDocument/2006/relationships/header" Target="header2.xml"/><Relationship Id="rId32" Type="http://schemas.openxmlformats.org/officeDocument/2006/relationships/header" Target="header14.xml"/><Relationship Id="rId53" Type="http://schemas.openxmlformats.org/officeDocument/2006/relationships/image" Target="media/image20.png"/><Relationship Id="rId74" Type="http://schemas.openxmlformats.org/officeDocument/2006/relationships/image" Target="media/image31.png"/><Relationship Id="rId128" Type="http://schemas.openxmlformats.org/officeDocument/2006/relationships/image" Target="media/image58.png"/><Relationship Id="rId149" Type="http://schemas.openxmlformats.org/officeDocument/2006/relationships/header" Target="header74.xml"/><Relationship Id="rId5" Type="http://schemas.openxmlformats.org/officeDocument/2006/relationships/webSettings" Target="webSettings.xml"/><Relationship Id="rId95" Type="http://schemas.openxmlformats.org/officeDocument/2006/relationships/header" Target="header47.xml"/><Relationship Id="rId160" Type="http://schemas.openxmlformats.org/officeDocument/2006/relationships/image" Target="media/image74.png"/><Relationship Id="rId181" Type="http://schemas.openxmlformats.org/officeDocument/2006/relationships/header" Target="header90.xml"/><Relationship Id="rId22" Type="http://schemas.openxmlformats.org/officeDocument/2006/relationships/image" Target="media/image8.jpeg"/><Relationship Id="rId43" Type="http://schemas.openxmlformats.org/officeDocument/2006/relationships/header" Target="header25.xml"/><Relationship Id="rId64" Type="http://schemas.openxmlformats.org/officeDocument/2006/relationships/image" Target="media/image26.png"/><Relationship Id="rId118" Type="http://schemas.openxmlformats.org/officeDocument/2006/relationships/image" Target="media/image53.png"/><Relationship Id="rId139" Type="http://schemas.openxmlformats.org/officeDocument/2006/relationships/header" Target="header69.xml"/><Relationship Id="rId85" Type="http://schemas.openxmlformats.org/officeDocument/2006/relationships/header" Target="header42.xml"/><Relationship Id="rId150" Type="http://schemas.openxmlformats.org/officeDocument/2006/relationships/image" Target="media/image69.png"/><Relationship Id="rId171" Type="http://schemas.openxmlformats.org/officeDocument/2006/relationships/header" Target="header85.xml"/><Relationship Id="rId12" Type="http://schemas.openxmlformats.org/officeDocument/2006/relationships/image" Target="media/image3.png"/><Relationship Id="rId33" Type="http://schemas.openxmlformats.org/officeDocument/2006/relationships/header" Target="header15.xml"/><Relationship Id="rId108" Type="http://schemas.openxmlformats.org/officeDocument/2006/relationships/image" Target="media/image48.png"/><Relationship Id="rId129" Type="http://schemas.openxmlformats.org/officeDocument/2006/relationships/header" Target="header64.xml"/><Relationship Id="rId54" Type="http://schemas.openxmlformats.org/officeDocument/2006/relationships/image" Target="media/image21.png"/><Relationship Id="rId75" Type="http://schemas.openxmlformats.org/officeDocument/2006/relationships/header" Target="header37.xml"/><Relationship Id="rId96" Type="http://schemas.openxmlformats.org/officeDocument/2006/relationships/image" Target="media/image42.png"/><Relationship Id="rId140" Type="http://schemas.openxmlformats.org/officeDocument/2006/relationships/image" Target="media/image64.png"/><Relationship Id="rId161" Type="http://schemas.openxmlformats.org/officeDocument/2006/relationships/header" Target="header80.xml"/><Relationship Id="rId182" Type="http://schemas.openxmlformats.org/officeDocument/2006/relationships/image" Target="media/image85.jpeg"/><Relationship Id="rId6" Type="http://schemas.openxmlformats.org/officeDocument/2006/relationships/footnotes" Target="footnotes.xml"/><Relationship Id="rId23" Type="http://schemas.openxmlformats.org/officeDocument/2006/relationships/header" Target="header8.xml"/><Relationship Id="rId119" Type="http://schemas.openxmlformats.org/officeDocument/2006/relationships/header" Target="header59.xml"/><Relationship Id="rId44" Type="http://schemas.openxmlformats.org/officeDocument/2006/relationships/image" Target="media/image12.png"/><Relationship Id="rId65" Type="http://schemas.openxmlformats.org/officeDocument/2006/relationships/header" Target="header32.xml"/><Relationship Id="rId86" Type="http://schemas.openxmlformats.org/officeDocument/2006/relationships/image" Target="media/image37.png"/><Relationship Id="rId130" Type="http://schemas.openxmlformats.org/officeDocument/2006/relationships/image" Target="media/image59.png"/><Relationship Id="rId151" Type="http://schemas.openxmlformats.org/officeDocument/2006/relationships/header" Target="header75.xml"/><Relationship Id="rId172" Type="http://schemas.openxmlformats.org/officeDocument/2006/relationships/image" Target="media/image80.png"/><Relationship Id="rId13" Type="http://schemas.openxmlformats.org/officeDocument/2006/relationships/image" Target="media/image4.png"/><Relationship Id="rId18" Type="http://schemas.openxmlformats.org/officeDocument/2006/relationships/image" Target="media/image6.jpeg"/><Relationship Id="rId39" Type="http://schemas.openxmlformats.org/officeDocument/2006/relationships/header" Target="header21.xml"/><Relationship Id="rId109" Type="http://schemas.openxmlformats.org/officeDocument/2006/relationships/header" Target="header54.xml"/><Relationship Id="rId34" Type="http://schemas.openxmlformats.org/officeDocument/2006/relationships/header" Target="header16.xml"/><Relationship Id="rId50" Type="http://schemas.openxmlformats.org/officeDocument/2006/relationships/header" Target="header26.xml"/><Relationship Id="rId55" Type="http://schemas.openxmlformats.org/officeDocument/2006/relationships/image" Target="media/image22.png"/><Relationship Id="rId76" Type="http://schemas.openxmlformats.org/officeDocument/2006/relationships/image" Target="media/image32.png"/><Relationship Id="rId97" Type="http://schemas.openxmlformats.org/officeDocument/2006/relationships/header" Target="header48.xml"/><Relationship Id="rId104" Type="http://schemas.openxmlformats.org/officeDocument/2006/relationships/image" Target="media/image46.png"/><Relationship Id="rId120" Type="http://schemas.openxmlformats.org/officeDocument/2006/relationships/image" Target="media/image54.png"/><Relationship Id="rId125" Type="http://schemas.openxmlformats.org/officeDocument/2006/relationships/header" Target="header62.xml"/><Relationship Id="rId141" Type="http://schemas.openxmlformats.org/officeDocument/2006/relationships/header" Target="header70.xml"/><Relationship Id="rId146" Type="http://schemas.openxmlformats.org/officeDocument/2006/relationships/image" Target="media/image67.png"/><Relationship Id="rId167" Type="http://schemas.openxmlformats.org/officeDocument/2006/relationships/header" Target="header83.xml"/><Relationship Id="rId188" Type="http://schemas.openxmlformats.org/officeDocument/2006/relationships/image" Target="media/image88.jpeg"/><Relationship Id="rId7" Type="http://schemas.openxmlformats.org/officeDocument/2006/relationships/endnotes" Target="endnotes.xml"/><Relationship Id="rId71" Type="http://schemas.openxmlformats.org/officeDocument/2006/relationships/header" Target="header35.xml"/><Relationship Id="rId92" Type="http://schemas.openxmlformats.org/officeDocument/2006/relationships/image" Target="media/image40.png"/><Relationship Id="rId162" Type="http://schemas.openxmlformats.org/officeDocument/2006/relationships/image" Target="media/image75.png"/><Relationship Id="rId183" Type="http://schemas.openxmlformats.org/officeDocument/2006/relationships/header" Target="header91.xml"/><Relationship Id="rId2" Type="http://schemas.openxmlformats.org/officeDocument/2006/relationships/numbering" Target="numbering.xml"/><Relationship Id="rId29" Type="http://schemas.openxmlformats.org/officeDocument/2006/relationships/header" Target="header11.xml"/><Relationship Id="rId24" Type="http://schemas.openxmlformats.org/officeDocument/2006/relationships/image" Target="media/image9.png"/><Relationship Id="rId40" Type="http://schemas.openxmlformats.org/officeDocument/2006/relationships/header" Target="header22.xml"/><Relationship Id="rId45" Type="http://schemas.openxmlformats.org/officeDocument/2006/relationships/image" Target="media/image13.png"/><Relationship Id="rId66" Type="http://schemas.openxmlformats.org/officeDocument/2006/relationships/image" Target="media/image27.png"/><Relationship Id="rId87" Type="http://schemas.openxmlformats.org/officeDocument/2006/relationships/header" Target="header43.xml"/><Relationship Id="rId110" Type="http://schemas.openxmlformats.org/officeDocument/2006/relationships/image" Target="media/image49.png"/><Relationship Id="rId115" Type="http://schemas.openxmlformats.org/officeDocument/2006/relationships/header" Target="header57.xml"/><Relationship Id="rId131" Type="http://schemas.openxmlformats.org/officeDocument/2006/relationships/header" Target="header65.xml"/><Relationship Id="rId136" Type="http://schemas.openxmlformats.org/officeDocument/2006/relationships/image" Target="media/image62.png"/><Relationship Id="rId157" Type="http://schemas.openxmlformats.org/officeDocument/2006/relationships/header" Target="header78.xml"/><Relationship Id="rId178" Type="http://schemas.openxmlformats.org/officeDocument/2006/relationships/image" Target="media/image83.png"/><Relationship Id="rId61" Type="http://schemas.openxmlformats.org/officeDocument/2006/relationships/header" Target="header30.xml"/><Relationship Id="rId82" Type="http://schemas.openxmlformats.org/officeDocument/2006/relationships/image" Target="media/image35.png"/><Relationship Id="rId152" Type="http://schemas.openxmlformats.org/officeDocument/2006/relationships/image" Target="media/image70.png"/><Relationship Id="rId173" Type="http://schemas.openxmlformats.org/officeDocument/2006/relationships/header" Target="header86.xml"/><Relationship Id="rId19" Type="http://schemas.openxmlformats.org/officeDocument/2006/relationships/header" Target="header6.xml"/><Relationship Id="rId14" Type="http://schemas.openxmlformats.org/officeDocument/2006/relationships/header" Target="header3.xml"/><Relationship Id="rId30" Type="http://schemas.openxmlformats.org/officeDocument/2006/relationships/header" Target="header12.xml"/><Relationship Id="rId35" Type="http://schemas.openxmlformats.org/officeDocument/2006/relationships/header" Target="header17.xml"/><Relationship Id="rId56" Type="http://schemas.openxmlformats.org/officeDocument/2006/relationships/header" Target="header27.xml"/><Relationship Id="rId77" Type="http://schemas.openxmlformats.org/officeDocument/2006/relationships/header" Target="header38.xml"/><Relationship Id="rId100" Type="http://schemas.openxmlformats.org/officeDocument/2006/relationships/image" Target="media/image44.png"/><Relationship Id="rId105" Type="http://schemas.openxmlformats.org/officeDocument/2006/relationships/header" Target="header52.xml"/><Relationship Id="rId126" Type="http://schemas.openxmlformats.org/officeDocument/2006/relationships/image" Target="media/image57.png"/><Relationship Id="rId147" Type="http://schemas.openxmlformats.org/officeDocument/2006/relationships/header" Target="header73.xml"/><Relationship Id="rId168" Type="http://schemas.openxmlformats.org/officeDocument/2006/relationships/image" Target="media/image78.png"/><Relationship Id="rId8" Type="http://schemas.openxmlformats.org/officeDocument/2006/relationships/image" Target="media/image1.png"/><Relationship Id="rId51" Type="http://schemas.openxmlformats.org/officeDocument/2006/relationships/image" Target="media/image18.png"/><Relationship Id="rId72" Type="http://schemas.openxmlformats.org/officeDocument/2006/relationships/image" Target="media/image30.jpeg"/><Relationship Id="rId93" Type="http://schemas.openxmlformats.org/officeDocument/2006/relationships/header" Target="header46.xml"/><Relationship Id="rId98" Type="http://schemas.openxmlformats.org/officeDocument/2006/relationships/image" Target="media/image43.png"/><Relationship Id="rId121" Type="http://schemas.openxmlformats.org/officeDocument/2006/relationships/header" Target="header60.xml"/><Relationship Id="rId142" Type="http://schemas.openxmlformats.org/officeDocument/2006/relationships/image" Target="media/image65.png"/><Relationship Id="rId163" Type="http://schemas.openxmlformats.org/officeDocument/2006/relationships/header" Target="header81.xml"/><Relationship Id="rId184" Type="http://schemas.openxmlformats.org/officeDocument/2006/relationships/image" Target="media/image86.jpeg"/><Relationship Id="rId189" Type="http://schemas.openxmlformats.org/officeDocument/2006/relationships/header" Target="header94.xml"/><Relationship Id="rId3" Type="http://schemas.openxmlformats.org/officeDocument/2006/relationships/styles" Target="styles.xml"/><Relationship Id="rId25" Type="http://schemas.openxmlformats.org/officeDocument/2006/relationships/header" Target="header9.xml"/><Relationship Id="rId46" Type="http://schemas.openxmlformats.org/officeDocument/2006/relationships/image" Target="media/image14.png"/><Relationship Id="rId67" Type="http://schemas.openxmlformats.org/officeDocument/2006/relationships/header" Target="header33.xml"/><Relationship Id="rId116" Type="http://schemas.openxmlformats.org/officeDocument/2006/relationships/image" Target="media/image52.png"/><Relationship Id="rId137" Type="http://schemas.openxmlformats.org/officeDocument/2006/relationships/header" Target="header68.xml"/><Relationship Id="rId158" Type="http://schemas.openxmlformats.org/officeDocument/2006/relationships/image" Target="media/image73.png"/><Relationship Id="rId20" Type="http://schemas.openxmlformats.org/officeDocument/2006/relationships/image" Target="media/image7.jpeg"/><Relationship Id="rId41" Type="http://schemas.openxmlformats.org/officeDocument/2006/relationships/header" Target="header23.xml"/><Relationship Id="rId62" Type="http://schemas.openxmlformats.org/officeDocument/2006/relationships/image" Target="media/image25.png"/><Relationship Id="rId83" Type="http://schemas.openxmlformats.org/officeDocument/2006/relationships/header" Target="header41.xml"/><Relationship Id="rId88" Type="http://schemas.openxmlformats.org/officeDocument/2006/relationships/image" Target="media/image38.png"/><Relationship Id="rId111" Type="http://schemas.openxmlformats.org/officeDocument/2006/relationships/header" Target="header55.xml"/><Relationship Id="rId132" Type="http://schemas.openxmlformats.org/officeDocument/2006/relationships/image" Target="media/image60.png"/><Relationship Id="rId153" Type="http://schemas.openxmlformats.org/officeDocument/2006/relationships/header" Target="header76.xml"/><Relationship Id="rId174" Type="http://schemas.openxmlformats.org/officeDocument/2006/relationships/image" Target="media/image81.png"/><Relationship Id="rId179" Type="http://schemas.openxmlformats.org/officeDocument/2006/relationships/header" Target="header89.xml"/><Relationship Id="rId190" Type="http://schemas.openxmlformats.org/officeDocument/2006/relationships/fontTable" Target="fontTable.xml"/><Relationship Id="rId15" Type="http://schemas.openxmlformats.org/officeDocument/2006/relationships/header" Target="header4.xml"/><Relationship Id="rId36" Type="http://schemas.openxmlformats.org/officeDocument/2006/relationships/header" Target="header18.xml"/><Relationship Id="rId57" Type="http://schemas.openxmlformats.org/officeDocument/2006/relationships/header" Target="header28.xml"/><Relationship Id="rId106" Type="http://schemas.openxmlformats.org/officeDocument/2006/relationships/image" Target="media/image47.jpeg"/><Relationship Id="rId127" Type="http://schemas.openxmlformats.org/officeDocument/2006/relationships/header" Target="header63.xml"/><Relationship Id="rId10" Type="http://schemas.openxmlformats.org/officeDocument/2006/relationships/header" Target="header1.xml"/><Relationship Id="rId31" Type="http://schemas.openxmlformats.org/officeDocument/2006/relationships/header" Target="header13.xml"/><Relationship Id="rId52" Type="http://schemas.openxmlformats.org/officeDocument/2006/relationships/image" Target="media/image19.png"/><Relationship Id="rId73" Type="http://schemas.openxmlformats.org/officeDocument/2006/relationships/header" Target="header36.xml"/><Relationship Id="rId78" Type="http://schemas.openxmlformats.org/officeDocument/2006/relationships/image" Target="media/image33.jpeg"/><Relationship Id="rId94" Type="http://schemas.openxmlformats.org/officeDocument/2006/relationships/image" Target="media/image41.png"/><Relationship Id="rId99" Type="http://schemas.openxmlformats.org/officeDocument/2006/relationships/header" Target="header49.xml"/><Relationship Id="rId101" Type="http://schemas.openxmlformats.org/officeDocument/2006/relationships/header" Target="header50.xml"/><Relationship Id="rId122" Type="http://schemas.openxmlformats.org/officeDocument/2006/relationships/image" Target="media/image55.png"/><Relationship Id="rId143" Type="http://schemas.openxmlformats.org/officeDocument/2006/relationships/header" Target="header71.xml"/><Relationship Id="rId148" Type="http://schemas.openxmlformats.org/officeDocument/2006/relationships/image" Target="media/image68.png"/><Relationship Id="rId164" Type="http://schemas.openxmlformats.org/officeDocument/2006/relationships/image" Target="media/image76.png"/><Relationship Id="rId169" Type="http://schemas.openxmlformats.org/officeDocument/2006/relationships/header" Target="header84.xml"/><Relationship Id="rId185" Type="http://schemas.openxmlformats.org/officeDocument/2006/relationships/header" Target="header92.xm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84.png"/><Relationship Id="rId26" Type="http://schemas.openxmlformats.org/officeDocument/2006/relationships/image" Target="media/image10.jpeg"/><Relationship Id="rId47" Type="http://schemas.openxmlformats.org/officeDocument/2006/relationships/image" Target="media/image15.png"/><Relationship Id="rId68" Type="http://schemas.openxmlformats.org/officeDocument/2006/relationships/image" Target="media/image28.jpeg"/><Relationship Id="rId89" Type="http://schemas.openxmlformats.org/officeDocument/2006/relationships/header" Target="header44.xml"/><Relationship Id="rId112" Type="http://schemas.openxmlformats.org/officeDocument/2006/relationships/image" Target="media/image50.png"/><Relationship Id="rId133" Type="http://schemas.openxmlformats.org/officeDocument/2006/relationships/header" Target="header66.xml"/><Relationship Id="rId154" Type="http://schemas.openxmlformats.org/officeDocument/2006/relationships/image" Target="media/image71.png"/><Relationship Id="rId175" Type="http://schemas.openxmlformats.org/officeDocument/2006/relationships/header" Target="header87.xml"/><Relationship Id="rId16" Type="http://schemas.openxmlformats.org/officeDocument/2006/relationships/image" Target="media/image5.png"/><Relationship Id="rId37" Type="http://schemas.openxmlformats.org/officeDocument/2006/relationships/header" Target="header19.xml"/><Relationship Id="rId58" Type="http://schemas.openxmlformats.org/officeDocument/2006/relationships/image" Target="media/image23.jpeg"/><Relationship Id="rId79" Type="http://schemas.openxmlformats.org/officeDocument/2006/relationships/header" Target="header39.xml"/><Relationship Id="rId102" Type="http://schemas.openxmlformats.org/officeDocument/2006/relationships/image" Target="media/image45.jpeg"/><Relationship Id="rId123" Type="http://schemas.openxmlformats.org/officeDocument/2006/relationships/header" Target="header61.xml"/><Relationship Id="rId144" Type="http://schemas.openxmlformats.org/officeDocument/2006/relationships/image" Target="media/image66.png"/><Relationship Id="rId90" Type="http://schemas.openxmlformats.org/officeDocument/2006/relationships/image" Target="media/image39.png"/><Relationship Id="rId165" Type="http://schemas.openxmlformats.org/officeDocument/2006/relationships/header" Target="header82.xml"/><Relationship Id="rId186" Type="http://schemas.openxmlformats.org/officeDocument/2006/relationships/image" Target="media/image87.jpeg"/><Relationship Id="rId27" Type="http://schemas.openxmlformats.org/officeDocument/2006/relationships/header" Target="header10.xml"/><Relationship Id="rId48" Type="http://schemas.openxmlformats.org/officeDocument/2006/relationships/image" Target="media/image16.png"/><Relationship Id="rId69" Type="http://schemas.openxmlformats.org/officeDocument/2006/relationships/header" Target="header34.xml"/><Relationship Id="rId113" Type="http://schemas.openxmlformats.org/officeDocument/2006/relationships/header" Target="header56.xml"/><Relationship Id="rId134" Type="http://schemas.openxmlformats.org/officeDocument/2006/relationships/image" Target="media/image61.png"/><Relationship Id="rId80" Type="http://schemas.openxmlformats.org/officeDocument/2006/relationships/image" Target="media/image34.jpeg"/><Relationship Id="rId155" Type="http://schemas.openxmlformats.org/officeDocument/2006/relationships/header" Target="header77.xml"/><Relationship Id="rId176" Type="http://schemas.openxmlformats.org/officeDocument/2006/relationships/image" Target="media/image82.png"/><Relationship Id="rId17" Type="http://schemas.openxmlformats.org/officeDocument/2006/relationships/header" Target="header5.xml"/><Relationship Id="rId38" Type="http://schemas.openxmlformats.org/officeDocument/2006/relationships/header" Target="header20.xml"/><Relationship Id="rId59" Type="http://schemas.openxmlformats.org/officeDocument/2006/relationships/header" Target="header29.xml"/><Relationship Id="rId103" Type="http://schemas.openxmlformats.org/officeDocument/2006/relationships/header" Target="header51.xml"/><Relationship Id="rId124" Type="http://schemas.openxmlformats.org/officeDocument/2006/relationships/image" Target="media/image56.png"/><Relationship Id="rId70" Type="http://schemas.openxmlformats.org/officeDocument/2006/relationships/image" Target="media/image29.png"/><Relationship Id="rId91" Type="http://schemas.openxmlformats.org/officeDocument/2006/relationships/header" Target="header45.xml"/><Relationship Id="rId145" Type="http://schemas.openxmlformats.org/officeDocument/2006/relationships/header" Target="header72.xml"/><Relationship Id="rId166" Type="http://schemas.openxmlformats.org/officeDocument/2006/relationships/image" Target="media/image77.png"/><Relationship Id="rId187" Type="http://schemas.openxmlformats.org/officeDocument/2006/relationships/header" Target="header93.xml"/><Relationship Id="rId1" Type="http://schemas.openxmlformats.org/officeDocument/2006/relationships/customXml" Target="../customXml/item1.xml"/><Relationship Id="rId28" Type="http://schemas.openxmlformats.org/officeDocument/2006/relationships/image" Target="media/image11.jpeg"/><Relationship Id="rId49" Type="http://schemas.openxmlformats.org/officeDocument/2006/relationships/image" Target="media/image17.png"/><Relationship Id="rId114" Type="http://schemas.openxmlformats.org/officeDocument/2006/relationships/image" Target="media/image51.png"/><Relationship Id="rId60" Type="http://schemas.openxmlformats.org/officeDocument/2006/relationships/image" Target="media/image24.jpeg"/><Relationship Id="rId81" Type="http://schemas.openxmlformats.org/officeDocument/2006/relationships/header" Target="header40.xml"/><Relationship Id="rId135" Type="http://schemas.openxmlformats.org/officeDocument/2006/relationships/header" Target="header67.xml"/><Relationship Id="rId156" Type="http://schemas.openxmlformats.org/officeDocument/2006/relationships/image" Target="media/image72.png"/><Relationship Id="rId177" Type="http://schemas.openxmlformats.org/officeDocument/2006/relationships/header" Target="header8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D7F8FE-9F70-4D75-A10F-258C592C2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169</Pages>
  <Words>23921</Words>
  <Characters>136351</Characters>
  <Application>Microsoft Office Word</Application>
  <DocSecurity>0</DocSecurity>
  <Lines>1136</Lines>
  <Paragraphs>319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MATCELL</cp:lastModifiedBy>
  <cp:revision>2</cp:revision>
  <cp:lastPrinted>2020-11-10T19:59:00Z</cp:lastPrinted>
  <dcterms:created xsi:type="dcterms:W3CDTF">2020-11-10T18:37:00Z</dcterms:created>
  <dcterms:modified xsi:type="dcterms:W3CDTF">2020-11-10T20:05:00Z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2020-06-05T00:00:00Z</vt:filetime>
  </property>
  <property fmtid="{D5CDD505-2E9C-101B-9397-08002B2CF9AE}" pid="3" name="LastSaved">
    <vt:filetime>2020-11-10T00:00:00Z</vt:filetime>
  </property>
</Properties>
</file>